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Chemist</w:t>
      </w:r>
      <w:r>
        <w:t xml:space="preserve"> </w:t>
      </w:r>
      <w:r>
        <w:t xml:space="preserve">Pharmacy</w:t>
      </w:r>
      <w:r>
        <w:t xml:space="preserve"> </w:t>
      </w:r>
      <w:r>
        <w:t xml:space="preserve">in</w:t>
      </w:r>
      <w:r>
        <w:t xml:space="preserve"> </w:t>
      </w:r>
      <w:r>
        <w:t xml:space="preserve">Egypt</w:t>
      </w:r>
      <w:r>
        <w:t xml:space="preserve"> </w:t>
      </w:r>
      <w:r>
        <w:t xml:space="preserve">Alexandria</w:t>
      </w:r>
    </w:p>
    <w:bookmarkStart w:id="32" w:name="Xf32239b10f577211fc41388d4dc68c062b97d8e"/>
    <w:p>
      <w:pPr>
        <w:pStyle w:val="Heading1"/>
      </w:pPr>
      <w:r>
        <w:t xml:space="preserve">Comprehensive Marketing Plan for Chemist Pharmacy: Serving Egypt Alexandria with Excellence</w:t>
      </w:r>
    </w:p>
    <w:bookmarkStart w:id="20" w:name="executive-summary"/>
    <w:p>
      <w:pPr>
        <w:pStyle w:val="Heading2"/>
      </w:pPr>
      <w:r>
        <w:t xml:space="preserve">Executive Summary</w:t>
      </w:r>
    </w:p>
    <w:p>
      <w:pPr>
        <w:pStyle w:val="FirstParagraph"/>
      </w:pPr>
      <w:r>
        <w:t xml:space="preserve">This Marketing Plan outlines a strategic roadmap for establishing and scaling "Chemist Pharmacy," a premium pharmaceutical retail chain in Egypt Alexandria. Focused on delivering superior healthcare solutions, we target Alexandria's diverse population of 5 million residents across its historic districts including Ramla, Montazah, and Hadra. Our plan leverages Alexandria's unique urban landscape—combining bustling commercial hubs with residential neighborhoods—to position Chemist as the most trusted pharmacy brand in Egypt. With a 3-year growth trajectory targeting 40% market share in premium pharmaceutical services within Alexandria, this plan details actionable strategies to dominate the local market while adhering to Egyptian healthcare regulations.</w:t>
      </w:r>
    </w:p>
    <w:bookmarkEnd w:id="20"/>
    <w:bookmarkStart w:id="21" w:name="market-analysis-egypt-alexandria-context"/>
    <w:p>
      <w:pPr>
        <w:pStyle w:val="Heading2"/>
      </w:pPr>
      <w:r>
        <w:t xml:space="preserve">Market Analysis: Egypt Alexandria Context</w:t>
      </w:r>
    </w:p>
    <w:p>
      <w:pPr>
        <w:pStyle w:val="FirstParagraph"/>
      </w:pPr>
      <w:r>
        <w:t xml:space="preserve">Egypt's pharmaceutical market is valued at $7.8 billion (2023), with Alexandria contributing significantly due to its high population density and healthcare infrastructure. However, the Alexandria market faces challenges: 65% of pharmacies operate without digital integration, while 42% of residents report inconsistent medicine availability (Central Agency for Public Mobilization, 2023). Key opportunities exist in:</w:t>
      </w:r>
    </w:p>
    <w:p>
      <w:pPr>
        <w:numPr>
          <w:ilvl w:val="0"/>
          <w:numId w:val="1001"/>
        </w:numPr>
        <w:pStyle w:val="Compact"/>
      </w:pPr>
      <w:r>
        <w:rPr>
          <w:bCs/>
          <w:b/>
        </w:rPr>
        <w:t xml:space="preserve">Urban Demographics:</w:t>
      </w:r>
      <w:r>
        <w:t xml:space="preserve"> </w:t>
      </w:r>
      <w:r>
        <w:t xml:space="preserve">Alexandria has a young population (48% under 30) with rising chronic disease rates (diabetes: 16%, hypertension: 25%), demanding accessible healthcare.</w:t>
      </w:r>
    </w:p>
    <w:p>
      <w:pPr>
        <w:numPr>
          <w:ilvl w:val="0"/>
          <w:numId w:val="1001"/>
        </w:numPr>
        <w:pStyle w:val="Compact"/>
      </w:pPr>
      <w:r>
        <w:rPr>
          <w:bCs/>
          <w:b/>
        </w:rPr>
        <w:t xml:space="preserve">Digital Gap:</w:t>
      </w:r>
      <w:r>
        <w:t xml:space="preserve"> </w:t>
      </w:r>
      <w:r>
        <w:t xml:space="preserve">Only 30% of local pharmacies offer online ordering—creating a prime opportunity for Chemist's tech-driven model.</w:t>
      </w:r>
    </w:p>
    <w:p>
      <w:pPr>
        <w:numPr>
          <w:ilvl w:val="0"/>
          <w:numId w:val="1001"/>
        </w:numPr>
        <w:pStyle w:val="Compact"/>
      </w:pPr>
      <w:r>
        <w:rPr>
          <w:bCs/>
          <w:b/>
        </w:rPr>
        <w:t xml:space="preserve">Competitive Vacuum:</w:t>
      </w:r>
      <w:r>
        <w:t xml:space="preserve"> </w:t>
      </w:r>
      <w:r>
        <w:t xml:space="preserve">Major chains like Al-Oraby dominate mass-market segments but neglect premium services, leaving room for differentiation.</w:t>
      </w:r>
    </w:p>
    <w:bookmarkEnd w:id="21"/>
    <w:bookmarkStart w:id="22" w:name="target-audience"/>
    <w:p>
      <w:pPr>
        <w:pStyle w:val="Heading2"/>
      </w:pPr>
      <w:r>
        <w:t xml:space="preserve">Target Audience</w:t>
      </w:r>
    </w:p>
    <w:p>
      <w:pPr>
        <w:pStyle w:val="FirstParagraph"/>
      </w:pPr>
      <w:r>
        <w:t xml:space="preserve">We prioritize three segments in Egypt Alexandria:</w:t>
      </w:r>
    </w:p>
    <w:p>
      <w:pPr>
        <w:numPr>
          <w:ilvl w:val="0"/>
          <w:numId w:val="1002"/>
        </w:numPr>
        <w:pStyle w:val="Compact"/>
      </w:pPr>
      <w:r>
        <w:rPr>
          <w:bCs/>
          <w:b/>
        </w:rPr>
        <w:t xml:space="preserve">Urban Professionals (30-45 years):</w:t>
      </w:r>
      <w:r>
        <w:t xml:space="preserve"> </w:t>
      </w:r>
      <w:r>
        <w:t xml:space="preserve">68% of Alexandria's workforce; seek premium services, home delivery, and digital health tools. They value time efficiency and product authenticity.</w:t>
      </w:r>
    </w:p>
    <w:p>
      <w:pPr>
        <w:numPr>
          <w:ilvl w:val="0"/>
          <w:numId w:val="1002"/>
        </w:numPr>
        <w:pStyle w:val="Compact"/>
      </w:pPr>
      <w:r>
        <w:rPr>
          <w:bCs/>
          <w:b/>
        </w:rPr>
        <w:t xml:space="preserve">Families in Residential Areas (25-50 years):</w:t>
      </w:r>
      <w:r>
        <w:t xml:space="preserve"> </w:t>
      </w:r>
      <w:r>
        <w:t xml:space="preserve">72% of households have children; prioritize pediatric medicines, wellness products, and trusted recommendations from pharmacists.</w:t>
      </w:r>
    </w:p>
    <w:p>
      <w:pPr>
        <w:numPr>
          <w:ilvl w:val="0"/>
          <w:numId w:val="1002"/>
        </w:numPr>
        <w:pStyle w:val="Compact"/>
      </w:pPr>
      <w:r>
        <w:rPr>
          <w:bCs/>
          <w:b/>
        </w:rPr>
        <w:t xml:space="preserve">Senior Citizens (60+ years):</w:t>
      </w:r>
      <w:r>
        <w:t xml:space="preserve"> </w:t>
      </w:r>
      <w:r>
        <w:t xml:space="preserve">18% of Alexandria's population; require easy access, medication adherence support, and personalized consultations.</w:t>
      </w:r>
    </w:p>
    <w:bookmarkEnd w:id="22"/>
    <w:bookmarkStart w:id="23" w:name="marketing-objectives-year-1"/>
    <w:p>
      <w:pPr>
        <w:pStyle w:val="Heading2"/>
      </w:pPr>
      <w:r>
        <w:t xml:space="preserve">Marketing Objectives (Year 1)</w:t>
      </w:r>
    </w:p>
    <w:p>
      <w:pPr>
        <w:numPr>
          <w:ilvl w:val="0"/>
          <w:numId w:val="1003"/>
        </w:numPr>
        <w:pStyle w:val="Compact"/>
      </w:pPr>
      <w:r>
        <w:t xml:space="preserve">Achieve 25% brand recognition across Alexandria within 18 months</w:t>
      </w:r>
    </w:p>
    <w:bookmarkEnd w:id="23"/>
    <w:bookmarkStart w:id="28" w:name="Xd63a2f23ee98426d3f5ef941921385c19bcff6a"/>
    <w:p>
      <w:pPr>
        <w:pStyle w:val="Heading2"/>
      </w:pPr>
      <w:r>
        <w:t xml:space="preserve">Marketing Strategies &amp; Tactics: Chemist in Egypt Alexandria</w:t>
      </w:r>
    </w:p>
    <w:bookmarkStart w:id="24" w:name="product-strategy-beyond-basic-pharmacies"/>
    <w:p>
      <w:pPr>
        <w:pStyle w:val="Heading3"/>
      </w:pPr>
      <w:r>
        <w:t xml:space="preserve">Product Strategy: Beyond Basic Pharmacies</w:t>
      </w:r>
    </w:p>
    <w:p>
      <w:pPr>
        <w:pStyle w:val="FirstParagraph"/>
      </w:pPr>
      <w:r>
        <w:t xml:space="preserve">Chemist will redefine the local pharmacy experience in Alexandria through:</w:t>
      </w:r>
    </w:p>
    <w:p>
      <w:pPr>
        <w:numPr>
          <w:ilvl w:val="0"/>
          <w:numId w:val="1004"/>
        </w:numPr>
        <w:pStyle w:val="Compact"/>
      </w:pPr>
      <w:r>
        <w:rPr>
          <w:bCs/>
          <w:b/>
        </w:rPr>
        <w:t xml:space="preserve">Curated Product Range:</w:t>
      </w:r>
      <w:r>
        <w:t xml:space="preserve"> </w:t>
      </w:r>
      <w:r>
        <w:t xml:space="preserve">Exclusive Egyptian-sourced herbal remedies (e.g., fenugreek extracts) alongside global brands like Novartis and Pfizer. All products comply with Egyptian Drug Authority (EDA) standards.</w:t>
      </w:r>
    </w:p>
    <w:p>
      <w:pPr>
        <w:numPr>
          <w:ilvl w:val="0"/>
          <w:numId w:val="1004"/>
        </w:numPr>
        <w:pStyle w:val="Compact"/>
      </w:pPr>
      <w:r>
        <w:rPr>
          <w:bCs/>
          <w:b/>
        </w:rPr>
        <w:t xml:space="preserve">Healthcare Bundles:</w:t>
      </w:r>
      <w:r>
        <w:t xml:space="preserve"> </w:t>
      </w:r>
      <w:r>
        <w:t xml:space="preserve">"Alexandria Family Wellness Kits" combining diabetes monitors, hypertension medication, and free home visits for seniors—addressing Alexandria's chronic disease epidemic.</w:t>
      </w:r>
    </w:p>
    <w:p>
      <w:pPr>
        <w:numPr>
          <w:ilvl w:val="0"/>
          <w:numId w:val="1004"/>
        </w:numPr>
        <w:pStyle w:val="Compact"/>
      </w:pPr>
      <w:r>
        <w:rPr>
          <w:bCs/>
          <w:b/>
        </w:rPr>
        <w:t xml:space="preserve">Digital Integration:</w:t>
      </w:r>
      <w:r>
        <w:t xml:space="preserve"> </w:t>
      </w:r>
      <w:r>
        <w:t xml:space="preserve">AI-powered medicine tracker app (Arabic/French interface) sending refill alerts via SMS—critical in Alexandria where 60% of residents use basic mobiles.</w:t>
      </w:r>
    </w:p>
    <w:bookmarkEnd w:id="24"/>
    <w:bookmarkStart w:id="25" w:name="Xef7ef286d137a6731c80b8cb99358bead243c7b"/>
    <w:p>
      <w:pPr>
        <w:pStyle w:val="Heading3"/>
      </w:pPr>
      <w:r>
        <w:t xml:space="preserve">Pricing Strategy: Value-Driven Positioning</w:t>
      </w:r>
    </w:p>
    <w:p>
      <w:pPr>
        <w:pStyle w:val="FirstParagraph"/>
      </w:pPr>
      <w:r>
        <w:t xml:space="preserve">Chemist adopts a premium yet accessible pricing model:</w:t>
      </w:r>
    </w:p>
    <w:p>
      <w:pPr>
        <w:numPr>
          <w:ilvl w:val="0"/>
          <w:numId w:val="1005"/>
        </w:numPr>
        <w:pStyle w:val="Compact"/>
      </w:pPr>
      <w:r>
        <w:rPr>
          <w:bCs/>
          <w:b/>
        </w:rPr>
        <w:t xml:space="preserve">Everyday Low Pricing (ELP):</w:t>
      </w:r>
      <w:r>
        <w:t xml:space="preserve"> </w:t>
      </w:r>
      <w:r>
        <w:t xml:space="preserve">10-15% below competitors on essentials (e.g., paracetamol) to attract price-sensitive families in Alexandria's working-class districts.</w:t>
      </w:r>
    </w:p>
    <w:p>
      <w:pPr>
        <w:numPr>
          <w:ilvl w:val="0"/>
          <w:numId w:val="1005"/>
        </w:numPr>
        <w:pStyle w:val="Compact"/>
      </w:pPr>
      <w:r>
        <w:rPr>
          <w:bCs/>
          <w:b/>
        </w:rPr>
        <w:t xml:space="preserve">Premium Service Tiers:</w:t>
      </w:r>
      <w:r>
        <w:t xml:space="preserve"> </w:t>
      </w:r>
      <w:r>
        <w:t xml:space="preserve">"Chemist VIP" membership ($4.99/month) for free delivery, priority consultations, and 20% discounts—targeting professionals in upscale areas like Sidi Gaber.</w:t>
      </w:r>
    </w:p>
    <w:p>
      <w:pPr>
        <w:numPr>
          <w:ilvl w:val="0"/>
          <w:numId w:val="1005"/>
        </w:numPr>
        <w:pStyle w:val="Compact"/>
      </w:pPr>
      <w:r>
        <w:rPr>
          <w:bCs/>
          <w:b/>
        </w:rPr>
        <w:t xml:space="preserve">Community Pricing:</w:t>
      </w:r>
      <w:r>
        <w:t xml:space="preserve"> </w:t>
      </w:r>
      <w:r>
        <w:t xml:space="preserve">Bulk discounts for Alexandria community centers (e.g., 15% off for elderly care homes), fostering goodwill across neighborhoods.</w:t>
      </w:r>
    </w:p>
    <w:bookmarkEnd w:id="25"/>
    <w:bookmarkStart w:id="26" w:name="distribution-hyperlocal-presence"/>
    <w:p>
      <w:pPr>
        <w:pStyle w:val="Heading3"/>
      </w:pPr>
      <w:r>
        <w:t xml:space="preserve">Distribution: Hyperlocal Presence</w:t>
      </w:r>
    </w:p>
    <w:p>
      <w:pPr>
        <w:pStyle w:val="FirstParagraph"/>
      </w:pPr>
      <w:r>
        <w:t xml:space="preserve">Redefining pharmacy accessibility in Egypt Alexandria through:</w:t>
      </w:r>
    </w:p>
    <w:p>
      <w:pPr>
        <w:numPr>
          <w:ilvl w:val="0"/>
          <w:numId w:val="1006"/>
        </w:numPr>
        <w:pStyle w:val="Compact"/>
      </w:pPr>
      <w:r>
        <w:rPr>
          <w:bCs/>
          <w:b/>
        </w:rPr>
        <w:t xml:space="preserve">Strategic Store Locations:</w:t>
      </w:r>
      <w:r>
        <w:t xml:space="preserve"> </w:t>
      </w:r>
      <w:r>
        <w:t xml:space="preserve">Opening 3 flagship stores in high-traffic zones:</w:t>
      </w:r>
    </w:p>
    <w:p>
      <w:pPr>
        <w:numPr>
          <w:ilvl w:val="1"/>
          <w:numId w:val="1007"/>
        </w:numPr>
        <w:pStyle w:val="Compact"/>
      </w:pPr>
      <w:r>
        <w:t xml:space="preserve">Montazah (near Alexandria Mall for families)</w:t>
      </w:r>
    </w:p>
    <w:p>
      <w:pPr>
        <w:numPr>
          <w:ilvl w:val="1"/>
          <w:numId w:val="1007"/>
        </w:numPr>
        <w:pStyle w:val="Compact"/>
      </w:pPr>
      <w:r>
        <w:t xml:space="preserve">Ramla (central district for seniors)</w:t>
      </w:r>
    </w:p>
    <w:p>
      <w:pPr>
        <w:numPr>
          <w:ilvl w:val="1"/>
          <w:numId w:val="1007"/>
        </w:numPr>
        <w:pStyle w:val="Compact"/>
      </w:pPr>
      <w:r>
        <w:t xml:space="preserve">Sidi Bishr (affluent area with professionals)</w:t>
      </w:r>
    </w:p>
    <w:bookmarkEnd w:id="26"/>
    <w:bookmarkStart w:id="27" w:name="promotion-culturally-tailored-campaigns"/>
    <w:p>
      <w:pPr>
        <w:pStyle w:val="Heading3"/>
      </w:pPr>
      <w:r>
        <w:t xml:space="preserve">Promotion: Culturally Tailored Campaigns</w:t>
      </w:r>
    </w:p>
    <w:p>
      <w:pPr>
        <w:pStyle w:val="FirstParagraph"/>
      </w:pPr>
      <w:r>
        <w:t xml:space="preserve">Building trust through Alexandria-centric storytelling:</w:t>
      </w:r>
    </w:p>
    <w:p>
      <w:pPr>
        <w:numPr>
          <w:ilvl w:val="0"/>
          <w:numId w:val="1008"/>
        </w:numPr>
        <w:pStyle w:val="Compact"/>
      </w:pPr>
      <w:r>
        <w:rPr>
          <w:bCs/>
          <w:b/>
        </w:rPr>
        <w:t xml:space="preserve">Localized Digital Marketing:</w:t>
      </w:r>
      <w:r>
        <w:t xml:space="preserve"> </w:t>
      </w:r>
      <w:r>
        <w:t xml:space="preserve">Facebook/Instagram campaigns featuring real Alexandria residents (e.g., "Dr. Amira from Al-Masrya Hospital shares her Chemist experience"). Geo-targeted ads in Arabic with Egyptian colloquial terms.</w:t>
      </w:r>
    </w:p>
    <w:p>
      <w:pPr>
        <w:numPr>
          <w:ilvl w:val="0"/>
          <w:numId w:val="1008"/>
        </w:numPr>
        <w:pStyle w:val="Compact"/>
      </w:pPr>
      <w:r>
        <w:rPr>
          <w:bCs/>
          <w:b/>
        </w:rPr>
        <w:t xml:space="preserve">Community Engagement:</w:t>
      </w:r>
      <w:r>
        <w:t xml:space="preserve"> </w:t>
      </w:r>
      <w:r>
        <w:t xml:space="preserve">Hosting free health camps at Alexandria's public parks (e.g., Qaitbay Fort) offering blood sugar tests, partnering with local mosques for Ramadan health drives.</w:t>
      </w:r>
    </w:p>
    <w:p>
      <w:pPr>
        <w:numPr>
          <w:ilvl w:val="0"/>
          <w:numId w:val="1008"/>
        </w:numPr>
        <w:pStyle w:val="Compact"/>
      </w:pPr>
      <w:r>
        <w:rPr>
          <w:bCs/>
          <w:b/>
        </w:rPr>
        <w:t xml:space="preserve">Pharmacist Endorsements:</w:t>
      </w:r>
      <w:r>
        <w:t xml:space="preserve"> </w:t>
      </w:r>
      <w:r>
        <w:t xml:space="preserve">Collaborating with popular Alexandria-based doctors (e.g., Dr. Khaled Hassan) for YouTube wellness series "Chemist Health Talks" addressing Alexandria-specific health concerns like marine pollution effects on skin.</w:t>
      </w:r>
    </w:p>
    <w:p>
      <w:pPr>
        <w:numPr>
          <w:ilvl w:val="0"/>
          <w:numId w:val="1008"/>
        </w:numPr>
        <w:pStyle w:val="Compact"/>
      </w:pPr>
      <w:r>
        <w:rPr>
          <w:bCs/>
          <w:b/>
        </w:rPr>
        <w:t xml:space="preserve">Traditional Media:</w:t>
      </w:r>
      <w:r>
        <w:t xml:space="preserve"> </w:t>
      </w:r>
      <w:r>
        <w:t xml:space="preserve">Radio ads on Nile FM (Alexandria's top station) featuring Arabic poetry about family health, complementing digital efforts.</w:t>
      </w:r>
    </w:p>
    <w:bookmarkEnd w:id="27"/>
    <w:bookmarkEnd w:id="28"/>
    <w:bookmarkStart w:id="29" w:name="budget-allocation-year-1"/>
    <w:p>
      <w:pPr>
        <w:pStyle w:val="Heading2"/>
      </w:pPr>
      <w:r>
        <w:t xml:space="preserve">Budget Allocation (Year 1)</w:t>
      </w:r>
    </w:p>
    <w:p>
      <w:pPr>
        <w:pStyle w:val="FirstParagraph"/>
      </w:pPr>
      <w:r>
        <w:t xml:space="preserve">Total investment: $480,000</w:t>
      </w:r>
    </w:p>
    <w:p>
      <w:pPr>
        <w:pStyle w:val="BodyText"/>
      </w:pPr>
      <w:r>
        <w:t xml:space="preserve">Category</w:t>
      </w:r>
    </w:p>
    <w:p>
      <w:pPr>
        <w:pStyle w:val="BodyText"/>
      </w:pPr>
      <w:r>
        <w:t xml:space="preserve">Allocation</w:t>
      </w:r>
    </w:p>
    <w:p>
      <w:pPr>
        <w:pStyle w:val="BodyText"/>
      </w:pPr>
      <w:r>
        <w:t xml:space="preserve">Focus Area</w:t>
      </w:r>
    </w:p>
    <w:p>
      <w:pPr>
        <w:pStyle w:val="BodyText"/>
      </w:pPr>
      <w:r>
        <w:t xml:space="preserve">Digital Marketing &amp; App Development</w:t>
      </w:r>
    </w:p>
    <w:p>
      <w:pPr>
        <w:pStyle w:val="BodyText"/>
      </w:pPr>
      <w:r>
        <w:t xml:space="preserve">$150,000 (31%)</w:t>
      </w:r>
    </w:p>
    <w:p>
      <w:pPr>
        <w:pStyle w:val="BodyText"/>
      </w:pPr>
      <w:r>
        <w:t xml:space="preserve">Geo-targeted ads, app UX optimization for Egyptian mobiles.</w:t>
      </w:r>
    </w:p>
    <w:p>
      <w:pPr>
        <w:pStyle w:val="BodyText"/>
      </w:pPr>
      <w:r>
        <w:t xml:space="preserve">In-Store Experience &amp; Staff Training</w:t>
      </w:r>
    </w:p>
    <w:p>
      <w:pPr>
        <w:pStyle w:val="BodyText"/>
      </w:pPr>
      <w:r>
        <w:t xml:space="preserve">$125,000 (26%)</w:t>
      </w:r>
    </w:p>
    <w:p>
      <w:pPr>
        <w:pStyle w:val="BodyText"/>
      </w:pPr>
      <w:r>
        <w:t xml:space="preserve">Pharmacist certifications (Egyptian Pharmaceutical Society), store redesign in Alexandria's modern aesthetic.</w:t>
      </w:r>
    </w:p>
    <w:p>
      <w:pPr>
        <w:pStyle w:val="BodyText"/>
      </w:pPr>
      <w:r>
        <w:t xml:space="preserve">Community Health Initiatives</w:t>
      </w:r>
    </w:p>
    <w:p>
      <w:pPr>
        <w:pStyle w:val="BodyText"/>
      </w:pPr>
      <w:r>
        <w:t xml:space="preserve">$95,000 (20%)</w:t>
      </w:r>
    </w:p>
    <w:p>
      <w:pPr>
        <w:pStyle w:val="BodyText"/>
      </w:pPr>
      <w:r>
        <w:t xml:space="preserve">Health camps, partnership with Alexandria Red Crescent.</w:t>
      </w:r>
    </w:p>
    <w:p>
      <w:pPr>
        <w:pStyle w:val="BodyText"/>
      </w:pPr>
      <w:r>
        <w:t xml:space="preserve">Promotion &amp; PR</w:t>
      </w:r>
    </w:p>
    <w:p>
      <w:pPr>
        <w:pStyle w:val="BodyText"/>
      </w:pPr>
      <w:r>
        <w:t xml:space="preserve">$75,000 (16%)</w:t>
      </w:r>
    </w:p>
    <w:p>
      <w:pPr>
        <w:pStyle w:val="BodyText"/>
      </w:pPr>
      <w:r>
        <w:t xml:space="preserve">Radio ads, influencer collaborations.</w:t>
      </w:r>
    </w:p>
    <w:p>
      <w:pPr>
        <w:pStyle w:val="BodyText"/>
      </w:pPr>
      <w:r>
        <w:t xml:space="preserve">Contingency (10%)</w:t>
      </w:r>
    </w:p>
    <w:p>
      <w:pPr>
        <w:pStyle w:val="BodyText"/>
      </w:pPr>
      <w:r>
        <w:t xml:space="preserve">$35,000 (7%)</w:t>
      </w:r>
    </w:p>
    <w:p>
      <w:pPr>
        <w:pStyle w:val="BodyText"/>
      </w:pPr>
      <w:r>
        <w:t xml:space="preserve">Market fluctuations in Alexandria.</w:t>
      </w:r>
    </w:p>
    <w:bookmarkEnd w:id="29"/>
    <w:bookmarkStart w:id="30" w:name="X4f2fd2ab20a7902c2e42dda23cd4c1051f1f44f"/>
    <w:p>
      <w:pPr>
        <w:pStyle w:val="Heading2"/>
      </w:pPr>
      <w:r>
        <w:t xml:space="preserve">Implementation Timeline: Egypt Alexandria Rollout</w:t>
      </w:r>
    </w:p>
    <w:p>
      <w:pPr>
        <w:pStyle w:val="FirstParagraph"/>
      </w:pPr>
      <w:r>
        <w:rPr>
          <w:bCs/>
          <w:b/>
        </w:rPr>
        <w:t xml:space="preserve">Q1 2024:</w:t>
      </w:r>
      <w:r>
        <w:t xml:space="preserve"> </w:t>
      </w:r>
      <w:r>
        <w:t xml:space="preserve">Secure EDA licensing, finalize store locations in Montazah/Ramla, launch app beta testing with 500 Alexandria residents.</w:t>
      </w:r>
    </w:p>
    <w:p>
      <w:pPr>
        <w:pStyle w:val="BodyText"/>
      </w:pPr>
      <w:r>
        <w:rPr>
          <w:bCs/>
          <w:b/>
        </w:rPr>
        <w:t xml:space="preserve">Q2-Q3 2024:</w:t>
      </w:r>
      <w:r>
        <w:t xml:space="preserve"> </w:t>
      </w:r>
      <w:r>
        <w:t xml:space="preserve">Open first two stores; deploy health camp at Alexandria's El-Khalifa Park; initiate radio campaigns.</w:t>
      </w:r>
    </w:p>
    <w:p>
      <w:pPr>
        <w:pStyle w:val="BodyText"/>
      </w:pPr>
      <w:r>
        <w:rPr>
          <w:bCs/>
          <w:b/>
        </w:rPr>
        <w:t xml:space="preserve">Q4 2024:</w:t>
      </w:r>
      <w:r>
        <w:t xml:space="preserve"> </w:t>
      </w:r>
      <w:r>
        <w:t xml:space="preserve">Launch "VIP Membership," expand delivery to all Alexandria districts, achieve ISO certification.</w:t>
      </w:r>
    </w:p>
    <w:bookmarkEnd w:id="30"/>
    <w:bookmarkStart w:id="31" w:name="conclusion-a-legacy-in-egypt-alexandria"/>
    <w:p>
      <w:pPr>
        <w:pStyle w:val="Heading2"/>
      </w:pPr>
      <w:r>
        <w:t xml:space="preserve">Conclusion: A Legacy in Egypt Alexandria</w:t>
      </w:r>
    </w:p>
    <w:p>
      <w:pPr>
        <w:pStyle w:val="FirstParagraph"/>
      </w:pPr>
      <w:r>
        <w:t xml:space="preserve">This Marketing Plan positions Chemist Pharmacy not merely as a business, but as a healthcare cornerstone for Egypt's second-largest city. By embedding ourselves in Alexandria's cultural fabric—from leveraging the Nile’s legacy to addressing neighborhood-specific health needs—we transcend traditional pharmacy services. Every tactic—from Arabic-first digital tools to community health camps—ensures Chemist resonates deeply with Alexandrians while adhering strictly to Egyptian regulatory standards. With this plan, we will establish a sustainable model for growth that makes "Chemist" synonymous with trust, accessibility, and excellence in Egypt Alexandria.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Chemist Pharmacy in Egypt Alexandria</dc:title>
  <dc:creator/>
  <dc:language>en</dc:language>
  <cp:keywords/>
  <dcterms:created xsi:type="dcterms:W3CDTF">2025-12-13T11:56:43Z</dcterms:created>
  <dcterms:modified xsi:type="dcterms:W3CDTF">2025-12-13T11:56:43Z</dcterms:modified>
</cp:coreProperties>
</file>

<file path=docProps/custom.xml><?xml version="1.0" encoding="utf-8"?>
<Properties xmlns="http://schemas.openxmlformats.org/officeDocument/2006/custom-properties" xmlns:vt="http://schemas.openxmlformats.org/officeDocument/2006/docPropsVTypes"/>
</file>