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Egypt</w:t>
      </w:r>
      <w:r>
        <w:t xml:space="preserve"> </w:t>
      </w:r>
      <w:r>
        <w:t xml:space="preserve">Cairo</w:t>
      </w:r>
    </w:p>
    <w:bookmarkStart w:id="32" w:name="X0149f0a14c80161eb1f02dd9e748ccf33d3fce8"/>
    <w:p>
      <w:pPr>
        <w:pStyle w:val="Heading1"/>
      </w:pPr>
      <w:r>
        <w:t xml:space="preserve">Comprehensive Marketing Plan for Chemist Retail Chain in Egypt Cairo</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chemist retail chain across Cairo, Egypt. Focused on addressing the unique healthcare needs of Egypt's most populous city, this plan leverages local market insights, cultural nuances, and digital trends to position our Chemist brand as the trusted healthcare partner for Cairo residents. With Cairo’s population exceeding 22 million and a rapidly evolving pharmaceutical landscape, this Marketing Plan is designed to capture significant market share through community-centric services, technological integration, and culturally resonant messaging.</w:t>
      </w:r>
    </w:p>
    <w:bookmarkEnd w:id="20"/>
    <w:bookmarkStart w:id="21" w:name="market-analysis-egypt-cairo-context"/>
    <w:p>
      <w:pPr>
        <w:pStyle w:val="Heading2"/>
      </w:pPr>
      <w:r>
        <w:t xml:space="preserve">Market Analysis: Egypt Cairo Context</w:t>
      </w:r>
    </w:p>
    <w:p>
      <w:pPr>
        <w:pStyle w:val="FirstParagraph"/>
      </w:pPr>
      <w:r>
        <w:t xml:space="preserve">Cairo presents a complex yet lucrative opportunity for a modern Chemist. The city faces critical healthcare challenges including high prevalence of diabetes (15% adult rate), respiratory illnesses due to air quality issues, and widespread reliance on over-the-counter medications. According to the Egyptian Ministry of Health, 68% of Cairo residents consult chemists before visiting doctors for minor ailments. However, the market is fragmented with over 12,000 licensed chemist outlets competing primarily on price rather than service quality. Key competitors like Al-Azhar Pharmacy and local family-run chemists lack digital integration and standardized clinical services – creating a clear gap our Marketing Plan addresses.</w:t>
      </w:r>
    </w:p>
    <w:bookmarkEnd w:id="21"/>
    <w:bookmarkStart w:id="22" w:name="target-audience"/>
    <w:p>
      <w:pPr>
        <w:pStyle w:val="Heading2"/>
      </w:pPr>
      <w:r>
        <w:t xml:space="preserve">Target Audience</w:t>
      </w:r>
    </w:p>
    <w:p>
      <w:pPr>
        <w:pStyle w:val="FirstParagraph"/>
      </w:pPr>
      <w:r>
        <w:t xml:space="preserve">Primary segments for our Chemist in Egypt Cairo include:</w:t>
      </w:r>
    </w:p>
    <w:p>
      <w:pPr>
        <w:numPr>
          <w:ilvl w:val="0"/>
          <w:numId w:val="1001"/>
        </w:numPr>
        <w:pStyle w:val="Compact"/>
      </w:pPr>
      <w:r>
        <w:rPr>
          <w:bCs/>
          <w:b/>
        </w:rPr>
        <w:t xml:space="preserve">Urban Families (35-54 years):</w:t>
      </w:r>
      <w:r>
        <w:t xml:space="preserve"> </w:t>
      </w:r>
      <w:r>
        <w:t xml:space="preserve">Seeking reliable pediatric care, chronic disease management support, and trusted medication advice. 72% of Cairo households prioritize pharmacist recommendations.</w:t>
      </w:r>
    </w:p>
    <w:p>
      <w:pPr>
        <w:numPr>
          <w:ilvl w:val="0"/>
          <w:numId w:val="1001"/>
        </w:numPr>
        <w:pStyle w:val="Compact"/>
      </w:pPr>
      <w:r>
        <w:rPr>
          <w:bCs/>
          <w:b/>
        </w:rPr>
        <w:t xml:space="preserve">Working Professionals (25-40 years):</w:t>
      </w:r>
      <w:r>
        <w:t xml:space="preserve"> </w:t>
      </w:r>
      <w:r>
        <w:t xml:space="preserve">Value convenience, digital services, and time-saving solutions for health needs amidst Cairo’s traffic chaos.</w:t>
      </w:r>
    </w:p>
    <w:p>
      <w:pPr>
        <w:numPr>
          <w:ilvl w:val="0"/>
          <w:numId w:val="1001"/>
        </w:numPr>
        <w:pStyle w:val="Compact"/>
      </w:pPr>
      <w:r>
        <w:rPr>
          <w:bCs/>
          <w:b/>
        </w:rPr>
        <w:t xml:space="preserve">Senior Citizens (60+ years):</w:t>
      </w:r>
      <w:r>
        <w:t xml:space="preserve"> </w:t>
      </w:r>
      <w:r>
        <w:t xml:space="preserve">Require medication adherence support and accessible in-store consultations – underserved by current chemist offerings.</w:t>
      </w:r>
    </w:p>
    <w:bookmarkEnd w:id="22"/>
    <w:bookmarkStart w:id="23" w:name="marketing-objectives-12-month-horizon"/>
    <w:p>
      <w:pPr>
        <w:pStyle w:val="Heading2"/>
      </w:pPr>
      <w:r>
        <w:t xml:space="preserve">Marketing Objectives (12-Month Horizon)</w:t>
      </w:r>
    </w:p>
    <w:p>
      <w:pPr>
        <w:pStyle w:val="FirstParagraph"/>
      </w:pPr>
      <w:r>
        <w:t xml:space="preserve">1. Achieve 15% market share in Cairo’s premium pharmacy segment within 18 months.</w:t>
      </w:r>
      <w:r>
        <w:t xml:space="preserve"> </w:t>
      </w:r>
      <w:r>
        <w:t xml:space="preserve">2. Increase customer retention rate from industry average (38%) to 65% through personalized engagement.</w:t>
      </w:r>
      <w:r>
        <w:t xml:space="preserve"> </w:t>
      </w:r>
      <w:r>
        <w:t xml:space="preserve">3. Launch a digital platform capturing at least 40,000 active users across Cairo neighborhoods by Month 12.</w:t>
      </w:r>
      <w:r>
        <w:t xml:space="preserve"> </w:t>
      </w:r>
      <w:r>
        <w:t xml:space="preserve">4. Establish our Chemist brand as the most trusted pharmacy chain in Egypt Cairo via consistent community health initiatives.</w:t>
      </w:r>
    </w:p>
    <w:bookmarkEnd w:id="23"/>
    <w:bookmarkStart w:id="28" w:name="core-marketing-strategies"/>
    <w:p>
      <w:pPr>
        <w:pStyle w:val="Heading2"/>
      </w:pPr>
      <w:r>
        <w:t xml:space="preserve">Core Marketing Strategies</w:t>
      </w:r>
    </w:p>
    <w:bookmarkStart w:id="24" w:name="hyper-localized-store-experience"/>
    <w:p>
      <w:pPr>
        <w:pStyle w:val="Heading3"/>
      </w:pPr>
      <w:r>
        <w:t xml:space="preserve">1. Hyper-Localized Store Experience</w:t>
      </w:r>
    </w:p>
    <w:p>
      <w:pPr>
        <w:pStyle w:val="FirstParagraph"/>
      </w:pPr>
      <w:r>
        <w:t xml:space="preserve">Every Chemist location in Egypt Cairo will be tailored to neighborhood demographics. In affluent areas like Zamalek, we’ll feature premium wellness services (vitamin infusions, personalized skincare consultations). In densely populated districts like Imbaba or Shubra, we’ll prioritize:</w:t>
      </w:r>
    </w:p>
    <w:p>
      <w:pPr>
        <w:numPr>
          <w:ilvl w:val="0"/>
          <w:numId w:val="1002"/>
        </w:numPr>
        <w:pStyle w:val="Compact"/>
      </w:pPr>
      <w:r>
        <w:t xml:space="preserve">Extended operating hours (6 AM–10 PM) to accommodate Cairo’s late-night routines</w:t>
      </w:r>
    </w:p>
    <w:p>
      <w:pPr>
        <w:numPr>
          <w:ilvl w:val="0"/>
          <w:numId w:val="1002"/>
        </w:numPr>
        <w:pStyle w:val="Compact"/>
      </w:pPr>
      <w:r>
        <w:t xml:space="preserve">Mobile pharmacy delivery within 45 minutes via partnership with Careem/Uber</w:t>
      </w:r>
    </w:p>
    <w:p>
      <w:pPr>
        <w:numPr>
          <w:ilvl w:val="0"/>
          <w:numId w:val="1002"/>
        </w:numPr>
        <w:pStyle w:val="Compact"/>
      </w:pPr>
      <w:r>
        <w:t xml:space="preserve">Arabic-speaking clinical pharmacists trained in local health concerns</w:t>
      </w:r>
    </w:p>
    <w:bookmarkEnd w:id="24"/>
    <w:bookmarkStart w:id="25" w:name="X9d92fcbcfed32a52c403f285a270a6dac2c6803"/>
    <w:p>
      <w:pPr>
        <w:pStyle w:val="Heading3"/>
      </w:pPr>
      <w:r>
        <w:t xml:space="preserve">2. Digital Integration for Cairo’s Tech-Savvy Consumers</w:t>
      </w:r>
    </w:p>
    <w:p>
      <w:pPr>
        <w:pStyle w:val="FirstParagraph"/>
      </w:pPr>
      <w:r>
        <w:t xml:space="preserve">Recognizing Cairo’s high smartphone penetration (76% of adults), we implement:</w:t>
      </w:r>
    </w:p>
    <w:p>
      <w:pPr>
        <w:numPr>
          <w:ilvl w:val="0"/>
          <w:numId w:val="1003"/>
        </w:numPr>
        <w:pStyle w:val="Compact"/>
      </w:pPr>
      <w:r>
        <w:t xml:space="preserve">A dedicated Chemist Egypt app with features: prescription refills, medicine reminders synced to Cairo time zones, and symptom-checker tools based on regional health data.</w:t>
      </w:r>
    </w:p>
    <w:p>
      <w:pPr>
        <w:numPr>
          <w:ilvl w:val="0"/>
          <w:numId w:val="1003"/>
        </w:numPr>
        <w:pStyle w:val="Compact"/>
      </w:pPr>
      <w:r>
        <w:t xml:space="preserve">WhatsApp Business integration for 24/7 medication advice – critical given Cairo’s limited healthcare access outside business hours.</w:t>
      </w:r>
    </w:p>
    <w:p>
      <w:pPr>
        <w:numPr>
          <w:ilvl w:val="0"/>
          <w:numId w:val="1003"/>
        </w:numPr>
        <w:pStyle w:val="Compact"/>
      </w:pPr>
      <w:r>
        <w:t xml:space="preserve">Geo-targeted social media campaigns (Facebook/Instagram) focusing on neighborhood-specific health events (e.g., "Asthma Awareness Week in Maadi").</w:t>
      </w:r>
    </w:p>
    <w:bookmarkEnd w:id="25"/>
    <w:bookmarkStart w:id="26" w:name="community-health-partnerships"/>
    <w:p>
      <w:pPr>
        <w:pStyle w:val="Heading3"/>
      </w:pPr>
      <w:r>
        <w:t xml:space="preserve">3. Community Health Partnerships</w:t>
      </w:r>
    </w:p>
    <w:p>
      <w:pPr>
        <w:pStyle w:val="FirstParagraph"/>
      </w:pPr>
      <w:r>
        <w:t xml:space="preserve">Building trust is paramount for a Chemist in Egypt Cairo. We’ll collaborate with:</w:t>
      </w:r>
    </w:p>
    <w:p>
      <w:pPr>
        <w:numPr>
          <w:ilvl w:val="0"/>
          <w:numId w:val="1004"/>
        </w:numPr>
        <w:pStyle w:val="Compact"/>
      </w:pPr>
      <w:r>
        <w:t xml:space="preserve">Cairo Municipal Health Centers on free blood sugar/diabetes screenings at our stores.</w:t>
      </w:r>
    </w:p>
    <w:p>
      <w:pPr>
        <w:numPr>
          <w:ilvl w:val="0"/>
          <w:numId w:val="1004"/>
        </w:numPr>
        <w:pStyle w:val="Compact"/>
      </w:pPr>
      <w:r>
        <w:t xml:space="preserve">Local mosques and community centers for health education workshops (e.g., "Managing Hypertension During Ramadan").</w:t>
      </w:r>
    </w:p>
    <w:p>
      <w:pPr>
        <w:numPr>
          <w:ilvl w:val="0"/>
          <w:numId w:val="1004"/>
        </w:numPr>
        <w:pStyle w:val="Compact"/>
      </w:pPr>
      <w:r>
        <w:t xml:space="preserve">Popular Cairo influencers (e.g., Dr. Ahmed El-Shaer, a Cairo-based nutritionist) for authentic health content.</w:t>
      </w:r>
    </w:p>
    <w:bookmarkEnd w:id="26"/>
    <w:bookmarkStart w:id="27" w:name="competitive-pricing-with-premium-value"/>
    <w:p>
      <w:pPr>
        <w:pStyle w:val="Heading3"/>
      </w:pPr>
      <w:r>
        <w:t xml:space="preserve">4. Competitive Pricing with Premium Value</w:t>
      </w:r>
    </w:p>
    <w:p>
      <w:pPr>
        <w:pStyle w:val="FirstParagraph"/>
      </w:pPr>
      <w:r>
        <w:t xml:space="preserve">Moving beyond price wars, our Chemist pricing model includes:</w:t>
      </w:r>
    </w:p>
    <w:p>
      <w:pPr>
        <w:numPr>
          <w:ilvl w:val="0"/>
          <w:numId w:val="1005"/>
        </w:numPr>
        <w:pStyle w:val="Compact"/>
      </w:pPr>
      <w:r>
        <w:t xml:space="preserve">"Chemist Care" loyalty program: 5% cashback on all purchases + free health screenings per visit.</w:t>
      </w:r>
    </w:p>
    <w:p>
      <w:pPr>
        <w:numPr>
          <w:ilvl w:val="0"/>
          <w:numId w:val="1005"/>
        </w:numPr>
        <w:pStyle w:val="Compact"/>
      </w:pPr>
      <w:r>
        <w:t xml:space="preserve">Bundled family health packages (e.g., "Cairo Family Wellness Kit" with child vitamins, pain relievers, and thermometer).</w:t>
      </w:r>
    </w:p>
    <w:p>
      <w:pPr>
        <w:numPr>
          <w:ilvl w:val="0"/>
          <w:numId w:val="1005"/>
        </w:numPr>
        <w:pStyle w:val="Compact"/>
      </w:pPr>
      <w:r>
        <w:t xml:space="preserve">Transparent pricing tags showing comparison to competitors in Egypt Cairo’s market – building trust through honesty.</w:t>
      </w:r>
    </w:p>
    <w:bookmarkEnd w:id="27"/>
    <w:bookmarkEnd w:id="28"/>
    <w:bookmarkStart w:id="29" w:name="budget-allocation"/>
    <w:p>
      <w:pPr>
        <w:pStyle w:val="Heading2"/>
      </w:pPr>
      <w:r>
        <w:t xml:space="preserve">Budget Allocation</w:t>
      </w:r>
    </w:p>
    <w:p>
      <w:pPr>
        <w:pStyle w:val="FirstParagraph"/>
      </w:pPr>
      <w:r>
        <w:t xml:space="preserve">Total initial investment: EGP 18.5 million (approx. $700,000) over 18 months:</w:t>
      </w:r>
    </w:p>
    <w:p>
      <w:pPr>
        <w:numPr>
          <w:ilvl w:val="0"/>
          <w:numId w:val="1006"/>
        </w:numPr>
        <w:pStyle w:val="Compact"/>
      </w:pPr>
      <w:r>
        <w:t xml:space="preserve">Store Setup &amp; Technology (45%): EGP 8.3M – including app development, in-store digital kiosks</w:t>
      </w:r>
    </w:p>
    <w:p>
      <w:pPr>
        <w:numPr>
          <w:ilvl w:val="0"/>
          <w:numId w:val="1006"/>
        </w:numPr>
        <w:pStyle w:val="Compact"/>
      </w:pPr>
      <w:r>
        <w:t xml:space="preserve">Community Initiatives (25%): EGP 4.6M – health screenings, partnership activations</w:t>
      </w:r>
    </w:p>
    <w:p>
      <w:pPr>
        <w:numPr>
          <w:ilvl w:val="0"/>
          <w:numId w:val="1006"/>
        </w:numPr>
        <w:pStyle w:val="Compact"/>
      </w:pPr>
      <w:r>
        <w:t xml:space="preserve">Digital Marketing (20%): EGP 3.7M – geo-targeted social ads, influencer collaborations</w:t>
      </w:r>
    </w:p>
    <w:p>
      <w:pPr>
        <w:numPr>
          <w:ilvl w:val="0"/>
          <w:numId w:val="1006"/>
        </w:numPr>
        <w:pStyle w:val="Compact"/>
      </w:pPr>
      <w:r>
        <w:t xml:space="preserve">Staff Training (10%): EGP 1.9M – clinical certification programs for Cairo-based pharmacists</w:t>
      </w:r>
    </w:p>
    <w:bookmarkEnd w:id="29"/>
    <w:bookmarkStart w:id="30" w:name="measuring-success-in-egypt-cairo-context"/>
    <w:p>
      <w:pPr>
        <w:pStyle w:val="Heading2"/>
      </w:pPr>
      <w:r>
        <w:t xml:space="preserve">Measuring Success in Egypt Cairo Context</w:t>
      </w:r>
    </w:p>
    <w:p>
      <w:pPr>
        <w:pStyle w:val="FirstParagraph"/>
      </w:pPr>
      <w:r>
        <w:t xml:space="preserve">We’ll track KPIs relevant to the Egyptian market:</w:t>
      </w:r>
    </w:p>
    <w:p>
      <w:pPr>
        <w:numPr>
          <w:ilvl w:val="0"/>
          <w:numId w:val="1007"/>
        </w:numPr>
        <w:pStyle w:val="Compact"/>
      </w:pPr>
      <w:r>
        <w:rPr>
          <w:bCs/>
          <w:b/>
        </w:rPr>
        <w:t xml:space="preserve">Store Footfall &amp; Conversion:</w:t>
      </w:r>
      <w:r>
        <w:t xml:space="preserve"> </w:t>
      </w:r>
      <w:r>
        <w:t xml:space="preserve">Monthly visits per location (target: 1,500+ in high-density zones)</w:t>
      </w:r>
    </w:p>
    <w:p>
      <w:pPr>
        <w:numPr>
          <w:ilvl w:val="0"/>
          <w:numId w:val="1007"/>
        </w:numPr>
        <w:pStyle w:val="Compact"/>
      </w:pPr>
      <w:r>
        <w:rPr>
          <w:bCs/>
          <w:b/>
        </w:rPr>
        <w:t xml:space="preserve">Digital Engagement:</w:t>
      </w:r>
      <w:r>
        <w:t xml:space="preserve"> </w:t>
      </w:r>
      <w:r>
        <w:t xml:space="preserve">App download rate, WhatsApp engagement metrics</w:t>
      </w:r>
    </w:p>
    <w:p>
      <w:pPr>
        <w:numPr>
          <w:ilvl w:val="0"/>
          <w:numId w:val="1007"/>
        </w:numPr>
        <w:pStyle w:val="Compact"/>
      </w:pPr>
      <w:r>
        <w:rPr>
          <w:bCs/>
          <w:b/>
        </w:rPr>
        <w:t xml:space="preserve">Clinical Impact:</w:t>
      </w:r>
      <w:r>
        <w:t xml:space="preserve"> </w:t>
      </w:r>
      <w:r>
        <w:t xml:space="preserve">Number of free health screenings conducted in Cairo communities</w:t>
      </w:r>
    </w:p>
    <w:p>
      <w:pPr>
        <w:numPr>
          <w:ilvl w:val="0"/>
          <w:numId w:val="1007"/>
        </w:numPr>
        <w:pStyle w:val="Compact"/>
      </w:pPr>
      <w:r>
        <w:rPr>
          <w:bCs/>
          <w:b/>
        </w:rPr>
        <w:t xml:space="preserve">Brand Trust Index:</w:t>
      </w:r>
      <w:r>
        <w:t xml:space="preserve"> </w:t>
      </w:r>
      <w:r>
        <w:t xml:space="preserve">Quarterly surveys measuring "Most Trusted Chemist" ranking in Cairo (tracked via local market research firms)</w:t>
      </w:r>
    </w:p>
    <w:bookmarkEnd w:id="30"/>
    <w:bookmarkStart w:id="31" w:name="Xf0473fe2d99923a48b37c583e2148f8fd0f76a6"/>
    <w:p>
      <w:pPr>
        <w:pStyle w:val="Heading2"/>
      </w:pPr>
      <w:r>
        <w:t xml:space="preserve">Conclusion: The Future of Chemist in Egypt Cairo</w:t>
      </w:r>
    </w:p>
    <w:p>
      <w:pPr>
        <w:pStyle w:val="FirstParagraph"/>
      </w:pPr>
      <w:r>
        <w:t xml:space="preserve">This Marketing Plan positions our Chemist as more than a pharmacy – it’s a community health anchor for Egypt’s bustling capital. By embedding services into Cairo’s daily rhythms, prioritizing cultural relevance over generic tactics, and leveraging technology to solve local pain points (like traffic delays), we will redefine the chemist experience in Egypt. In a city where 89% of residents view the chemist as their first healthcare touchpoint (per 2023 Egypt Health Survey), this plan transforms our Chemist into an indispensable partner for Cairo’s health journey. The success of this Marketing Plan will be measured not just in sales, but in lives improved through accessible, trustworthy care across every district from Heliopolis to New Cairo.</w:t>
      </w:r>
    </w:p>
    <w:p>
      <w:pPr>
        <w:pStyle w:val="BodyText"/>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Egypt Cairo</dc:title>
  <dc:creator/>
  <dc:language>en</dc:language>
  <cp:keywords/>
  <dcterms:created xsi:type="dcterms:W3CDTF">2026-07-20T16:42:12Z</dcterms:created>
  <dcterms:modified xsi:type="dcterms:W3CDTF">2026-07-20T16:42:12Z</dcterms:modified>
</cp:coreProperties>
</file>

<file path=docProps/custom.xml><?xml version="1.0" encoding="utf-8"?>
<Properties xmlns="http://schemas.openxmlformats.org/officeDocument/2006/custom-properties" xmlns:vt="http://schemas.openxmlformats.org/officeDocument/2006/docPropsVTypes"/>
</file>