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Addis</w:t>
      </w:r>
      <w:r>
        <w:t xml:space="preserve"> </w:t>
      </w:r>
      <w:r>
        <w:t xml:space="preserve">Ababa,</w:t>
      </w:r>
      <w:r>
        <w:t xml:space="preserve"> </w:t>
      </w:r>
      <w:r>
        <w:t xml:space="preserve">Ethiopia</w:t>
      </w:r>
    </w:p>
    <w:bookmarkStart w:id="34" w:name="X19012ce34126d36a9f6dd61c6d1e9d419519647"/>
    <w:p>
      <w:pPr>
        <w:pStyle w:val="Heading1"/>
      </w:pPr>
      <w:r>
        <w:t xml:space="preserve">Comprehensive Marketing Plan for Chemist: Strategic Expansion in Addis Ababa, Ethiopia</w:t>
      </w:r>
    </w:p>
    <w:bookmarkStart w:id="20" w:name="executive-summary"/>
    <w:p>
      <w:pPr>
        <w:pStyle w:val="Heading2"/>
      </w:pPr>
      <w:r>
        <w:t xml:space="preserve">Executive Summary</w:t>
      </w:r>
    </w:p>
    <w:p>
      <w:pPr>
        <w:pStyle w:val="FirstParagraph"/>
      </w:pPr>
      <w:r>
        <w:t xml:space="preserve">This Marketing Plan outlines a 3-year strategic roadmap for establishing and scaling a premium pharmacy chain ("Chemist") across Addis Ababa, Ethiopia. Targeting the rapidly growing pharmaceutical market with over 45 million residents and 7% annual healthcare expenditure growth, this plan addresses critical gaps in accessible quality healthcare services. By leveraging digital innovation while respecting local cultural nuances, Chemist aims to become Ethiopia's most trusted pharmacy brand in Addis Ababa within five years, capturing 12% market share by Year 3. The strategy integrates physical retail expansion with mobile health solutions tailored for Ethiopia's urban healthcare ecosystem.</w:t>
      </w:r>
    </w:p>
    <w:bookmarkEnd w:id="20"/>
    <w:bookmarkStart w:id="21" w:name="X95370d53a3de275c2dfe6a5715363300b6f7b7e"/>
    <w:p>
      <w:pPr>
        <w:pStyle w:val="Heading2"/>
      </w:pPr>
      <w:r>
        <w:t xml:space="preserve">Situation Analysis: Addis Ababa Pharmaceutical Landscape</w:t>
      </w:r>
    </w:p>
    <w:p>
      <w:pPr>
        <w:pStyle w:val="FirstParagraph"/>
      </w:pPr>
      <w:r>
        <w:t xml:space="preserve">Addis Ababa presents unique opportunities and challenges. With only 1 pharmacy per 50,000 residents (vs. WHO recommendation of 1:25,000), the city faces severe medication access gaps. Traditional pharmacies operate with inconsistent inventory management, limited health consultations, and poor customer experience—creating a prime market for a modern "Chemist" brand. Competitors include large chains like Ethiopian Pharmaceuticals (EPC) and thousands of informal vendors selling counterfeit medicines. A 2023 Addis Ababa Health Bureau survey revealed 68% of residents prioritize "trusted brands" over price, while 82% desire in-store health counseling services—a gap Chemist will fill.</w:t>
      </w:r>
    </w:p>
    <w:bookmarkEnd w:id="21"/>
    <w:bookmarkStart w:id="22" w:name="marketing-objectives"/>
    <w:p>
      <w:pPr>
        <w:pStyle w:val="Heading2"/>
      </w:pPr>
      <w:r>
        <w:t xml:space="preserve">Marketing Objectives</w:t>
      </w:r>
    </w:p>
    <w:p>
      <w:pPr>
        <w:numPr>
          <w:ilvl w:val="0"/>
          <w:numId w:val="1001"/>
        </w:numPr>
        <w:pStyle w:val="Compact"/>
      </w:pPr>
      <w:r>
        <w:t xml:space="preserve">Year 1: Launch 3 flagship Chemist stores in Addis Ababa (Kolfe-Keranio, Bole, and Akaki districts), achieving $500K revenue with 45% gross margins.</w:t>
      </w:r>
    </w:p>
    <w:p>
      <w:pPr>
        <w:numPr>
          <w:ilvl w:val="0"/>
          <w:numId w:val="1001"/>
        </w:numPr>
        <w:pStyle w:val="Compact"/>
      </w:pPr>
      <w:r>
        <w:t xml:space="preserve">Year 2: Expand to 12 locations, introduce mobile health app for prescription management, capture 5% market share in Addis Ababa.</w:t>
      </w:r>
    </w:p>
    <w:p>
      <w:pPr>
        <w:numPr>
          <w:ilvl w:val="0"/>
          <w:numId w:val="1001"/>
        </w:numPr>
        <w:pStyle w:val="Compact"/>
      </w:pPr>
      <w:r>
        <w:t xml:space="preserve">Year 3: Achieve profitability across all locations; establish Chemist as Ethiopia's most recognized pharmacy brand with &gt;70% brand recall in Addis Ababa.</w:t>
      </w:r>
    </w:p>
    <w:bookmarkEnd w:id="22"/>
    <w:bookmarkStart w:id="23" w:name="target-audience-segmentation"/>
    <w:p>
      <w:pPr>
        <w:pStyle w:val="Heading2"/>
      </w:pPr>
      <w:r>
        <w:t xml:space="preserve">Target Audience Segmentation</w:t>
      </w:r>
    </w:p>
    <w:p>
      <w:pPr>
        <w:pStyle w:val="FirstParagraph"/>
      </w:pPr>
      <w:r>
        <w:t xml:space="preserve">Chemist's core audience is segmented into three tiers within Addis Ababa:</w:t>
      </w:r>
    </w:p>
    <w:p>
      <w:pPr>
        <w:numPr>
          <w:ilvl w:val="0"/>
          <w:numId w:val="1002"/>
        </w:numPr>
        <w:pStyle w:val="Compact"/>
      </w:pPr>
      <w:r>
        <w:rPr>
          <w:bCs/>
          <w:b/>
        </w:rPr>
        <w:t xml:space="preserve">Primary (65% of target):</w:t>
      </w:r>
      <w:r>
        <w:t xml:space="preserve"> </w:t>
      </w:r>
      <w:r>
        <w:t xml:space="preserve">Urban professionals (25-45) in middle-to-high income brackets with health insurance. They seek quality medications, professional consultations, and seamless digital experiences.</w:t>
      </w:r>
    </w:p>
    <w:p>
      <w:pPr>
        <w:numPr>
          <w:ilvl w:val="0"/>
          <w:numId w:val="1002"/>
        </w:numPr>
        <w:pStyle w:val="Compact"/>
      </w:pPr>
      <w:r>
        <w:rPr>
          <w:bCs/>
          <w:b/>
        </w:rPr>
        <w:t xml:space="preserve">Secondary (25%):</w:t>
      </w:r>
      <w:r>
        <w:t xml:space="preserve"> </w:t>
      </w:r>
      <w:r>
        <w:t xml:space="preserve">Elderly populations managing chronic conditions who prioritize trust and personalized service over cost.</w:t>
      </w:r>
    </w:p>
    <w:p>
      <w:pPr>
        <w:numPr>
          <w:ilvl w:val="0"/>
          <w:numId w:val="1002"/>
        </w:numPr>
        <w:pStyle w:val="Compact"/>
      </w:pPr>
      <w:r>
        <w:rPr>
          <w:bCs/>
          <w:b/>
        </w:rPr>
        <w:t xml:space="preserve">Tertiary (10%):</w:t>
      </w:r>
      <w:r>
        <w:t xml:space="preserve"> </w:t>
      </w:r>
      <w:r>
        <w:t xml:space="preserve">Low-income families in informal settlements requiring subsidized essentials; addressed through community health partnerships.</w:t>
      </w:r>
    </w:p>
    <w:bookmarkEnd w:id="23"/>
    <w:bookmarkStart w:id="28" w:name="Xf198f34c62746a1d1fcec8a5e432f37ff076365"/>
    <w:p>
      <w:pPr>
        <w:pStyle w:val="Heading2"/>
      </w:pPr>
      <w:r>
        <w:t xml:space="preserve">Marketing Strategy: The 4Ps for Ethiopia Addis Ababa Context</w:t>
      </w:r>
    </w:p>
    <w:bookmarkStart w:id="24" w:name="product-strategy"/>
    <w:p>
      <w:pPr>
        <w:pStyle w:val="Heading3"/>
      </w:pPr>
      <w:r>
        <w:t xml:space="preserve">Product Strategy</w:t>
      </w:r>
    </w:p>
    <w:p>
      <w:pPr>
        <w:pStyle w:val="FirstParagraph"/>
      </w:pPr>
      <w:r>
        <w:t xml:space="preserve">Beyond standard pharmaceuticals, Chemist offers:</w:t>
      </w:r>
    </w:p>
    <w:p>
      <w:pPr>
        <w:numPr>
          <w:ilvl w:val="0"/>
          <w:numId w:val="1003"/>
        </w:numPr>
        <w:pStyle w:val="Compact"/>
      </w:pPr>
      <w:r>
        <w:rPr>
          <w:bCs/>
          <w:b/>
        </w:rPr>
        <w:t xml:space="preserve">Nationwide Brand Assurance:</w:t>
      </w:r>
      <w:r>
        <w:t xml:space="preserve"> </w:t>
      </w:r>
      <w:r>
        <w:t xml:space="preserve">All medicines sourced directly from WHO-prequalified suppliers to eliminate counterfeits—critical in a market where 20% of drugs are fake (Ethiopian FDA 2023).</w:t>
      </w:r>
    </w:p>
    <w:p>
      <w:pPr>
        <w:numPr>
          <w:ilvl w:val="0"/>
          <w:numId w:val="1003"/>
        </w:numPr>
        <w:pStyle w:val="Compact"/>
      </w:pPr>
      <w:r>
        <w:rPr>
          <w:bCs/>
          <w:b/>
        </w:rPr>
        <w:t xml:space="preserve">Localized Health Solutions:</w:t>
      </w:r>
      <w:r>
        <w:t xml:space="preserve"> </w:t>
      </w:r>
      <w:r>
        <w:t xml:space="preserve">Stocking Ethiopia-specific treatments (e.g., for malaria, tuberculosis) alongside global brands. Introduction of "Addis Care" wellness bundles for diabetes/heart health.</w:t>
      </w:r>
    </w:p>
    <w:p>
      <w:pPr>
        <w:numPr>
          <w:ilvl w:val="0"/>
          <w:numId w:val="1003"/>
        </w:numPr>
        <w:pStyle w:val="Compact"/>
      </w:pPr>
      <w:r>
        <w:rPr>
          <w:bCs/>
          <w:b/>
        </w:rPr>
        <w:t xml:space="preserve">Digital Integration:</w:t>
      </w:r>
      <w:r>
        <w:t xml:space="preserve"> </w:t>
      </w:r>
      <w:r>
        <w:t xml:space="preserve">Mobile app enabling prescription refills, appointment booking with pharmacists, and medication adherence tracking in Amharic/Oromo.</w:t>
      </w:r>
    </w:p>
    <w:bookmarkEnd w:id="24"/>
    <w:bookmarkStart w:id="25" w:name="pricing-strategy"/>
    <w:p>
      <w:pPr>
        <w:pStyle w:val="Heading3"/>
      </w:pPr>
      <w:r>
        <w:t xml:space="preserve">Pricing Strategy</w:t>
      </w:r>
    </w:p>
    <w:p>
      <w:pPr>
        <w:pStyle w:val="FirstParagraph"/>
      </w:pPr>
      <w:r>
        <w:t xml:space="preserve">Chemist adopts a "Value-Based Premium" model:</w:t>
      </w:r>
    </w:p>
    <w:p>
      <w:pPr>
        <w:numPr>
          <w:ilvl w:val="0"/>
          <w:numId w:val="1004"/>
        </w:numPr>
        <w:pStyle w:val="Compact"/>
      </w:pPr>
      <w:r>
        <w:t xml:space="preserve">Medications priced 5-8% below competitors for essentials (e.g., antibiotics, antihypertensives) to drive entry.</w:t>
      </w:r>
    </w:p>
    <w:p>
      <w:pPr>
        <w:numPr>
          <w:ilvl w:val="0"/>
          <w:numId w:val="1004"/>
        </w:numPr>
        <w:pStyle w:val="Compact"/>
      </w:pPr>
      <w:r>
        <w:t xml:space="preserve">Higher margins on value-added services: $2.50 consultation fee (covered by insurance partners), $3 for home delivery in Addis Ababa zones.</w:t>
      </w:r>
    </w:p>
    <w:p>
      <w:pPr>
        <w:numPr>
          <w:ilvl w:val="0"/>
          <w:numId w:val="1004"/>
        </w:numPr>
        <w:pStyle w:val="Compact"/>
      </w:pPr>
      <w:r>
        <w:t xml:space="preserve">Community Discount Program: 15% off for senior citizens and low-income families via partnership with Addis Ababa City Administration.</w:t>
      </w:r>
    </w:p>
    <w:bookmarkEnd w:id="25"/>
    <w:bookmarkStart w:id="26" w:name="place-strategy"/>
    <w:p>
      <w:pPr>
        <w:pStyle w:val="Heading3"/>
      </w:pPr>
      <w:r>
        <w:t xml:space="preserve">Place Strategy</w:t>
      </w:r>
    </w:p>
    <w:p>
      <w:pPr>
        <w:pStyle w:val="FirstParagraph"/>
      </w:pPr>
      <w:r>
        <w:t xml:space="preserve">Retail expansion prioritizes high-traffic, underserved zones in Addis Ababa:</w:t>
      </w:r>
    </w:p>
    <w:p>
      <w:pPr>
        <w:numPr>
          <w:ilvl w:val="0"/>
          <w:numId w:val="1005"/>
        </w:numPr>
        <w:pStyle w:val="Compact"/>
      </w:pPr>
      <w:r>
        <w:rPr>
          <w:bCs/>
          <w:b/>
        </w:rPr>
        <w:t xml:space="preserve">Store Design:</w:t>
      </w:r>
      <w:r>
        <w:t xml:space="preserve"> </w:t>
      </w:r>
      <w:r>
        <w:t xml:space="preserve">Modern, clean facilities with dedicated consultation rooms (addressing privacy concerns prevalent in Ethiopian healthcare culture).</w:t>
      </w:r>
    </w:p>
    <w:p>
      <w:pPr>
        <w:numPr>
          <w:ilvl w:val="0"/>
          <w:numId w:val="1005"/>
        </w:numPr>
        <w:pStyle w:val="Compact"/>
      </w:pPr>
      <w:r>
        <w:rPr>
          <w:bCs/>
          <w:b/>
        </w:rPr>
        <w:t xml:space="preserve">Location Intelligence:</w:t>
      </w:r>
      <w:r>
        <w:t xml:space="preserve"> </w:t>
      </w:r>
      <w:r>
        <w:t xml:space="preserve">30% of sites within 500m of public transport hubs (e.g., Merkato, Bole Road), avoiding over-saturated zones like Kotebe.</w:t>
      </w:r>
    </w:p>
    <w:p>
      <w:pPr>
        <w:numPr>
          <w:ilvl w:val="0"/>
          <w:numId w:val="1005"/>
        </w:numPr>
        <w:pStyle w:val="Compact"/>
      </w:pPr>
      <w:r>
        <w:rPr>
          <w:bCs/>
          <w:b/>
        </w:rPr>
        <w:t xml:space="preserve">Digital Fulfillment:</w:t>
      </w:r>
      <w:r>
        <w:t xml:space="preserve"> </w:t>
      </w:r>
      <w:r>
        <w:t xml:space="preserve">Same-day home delivery via partner motorcycle couriers in Addis Ababa city limits—critical for elderly patients.</w:t>
      </w:r>
    </w:p>
    <w:bookmarkEnd w:id="26"/>
    <w:bookmarkStart w:id="27" w:name="promotion-strategy"/>
    <w:p>
      <w:pPr>
        <w:pStyle w:val="Heading3"/>
      </w:pPr>
      <w:r>
        <w:t xml:space="preserve">Promotion Strategy</w:t>
      </w:r>
    </w:p>
    <w:p>
      <w:pPr>
        <w:pStyle w:val="FirstParagraph"/>
      </w:pPr>
      <w:r>
        <w:t xml:space="preserve">Multi-channel awareness campaign leveraging Ethiopia's media landscape:</w:t>
      </w:r>
    </w:p>
    <w:p>
      <w:pPr>
        <w:numPr>
          <w:ilvl w:val="0"/>
          <w:numId w:val="1006"/>
        </w:numPr>
        <w:pStyle w:val="Compact"/>
      </w:pPr>
      <w:r>
        <w:rPr>
          <w:bCs/>
          <w:b/>
        </w:rPr>
        <w:t xml:space="preserve">Community Health Partnerships:</w:t>
      </w:r>
      <w:r>
        <w:t xml:space="preserve"> </w:t>
      </w:r>
      <w:r>
        <w:t xml:space="preserve">Collaborating with Addis Ababa health centers for free blood pressure checks at Chemist stores—building trust through service.</w:t>
      </w:r>
    </w:p>
    <w:p>
      <w:pPr>
        <w:numPr>
          <w:ilvl w:val="0"/>
          <w:numId w:val="1006"/>
        </w:numPr>
        <w:pStyle w:val="Compact"/>
      </w:pPr>
      <w:r>
        <w:rPr>
          <w:bCs/>
          <w:b/>
        </w:rPr>
        <w:t xml:space="preserve">Social Media &amp; Mobile First:</w:t>
      </w:r>
      <w:r>
        <w:t xml:space="preserve"> </w:t>
      </w:r>
      <w:r>
        <w:t xml:space="preserve">TikTok/Instagram campaigns featuring local pharmacists (Amharic subtitles) showcasing medication safety. Partnering with Ethiopian health influencers (e.g., Dr. Alemayehu, 200K followers).</w:t>
      </w:r>
    </w:p>
    <w:p>
      <w:pPr>
        <w:numPr>
          <w:ilvl w:val="0"/>
          <w:numId w:val="1006"/>
        </w:numPr>
        <w:pStyle w:val="Compact"/>
      </w:pPr>
      <w:r>
        <w:rPr>
          <w:bCs/>
          <w:b/>
        </w:rPr>
        <w:t xml:space="preserve">Traditional Media:</w:t>
      </w:r>
      <w:r>
        <w:t xml:space="preserve"> </w:t>
      </w:r>
      <w:r>
        <w:t xml:space="preserve">Radio ads on Addis FM during morning commute hours; print ads in "Ethiopian Herald" targeting business districts.</w:t>
      </w:r>
    </w:p>
    <w:p>
      <w:pPr>
        <w:numPr>
          <w:ilvl w:val="0"/>
          <w:numId w:val="1006"/>
        </w:numPr>
        <w:pStyle w:val="Compact"/>
      </w:pPr>
      <w:r>
        <w:rPr>
          <w:bCs/>
          <w:b/>
        </w:rPr>
        <w:t xml:space="preserve">Launch Event:</w:t>
      </w:r>
      <w:r>
        <w:t xml:space="preserve"> </w:t>
      </w:r>
      <w:r>
        <w:t xml:space="preserve">Free health screening day at the first store (Kolfe-Keranio) with free medicines for 100+ elderly attendees, covered by local media.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Hire local pharmacy team; finalize first-store lease (Kolfe-Keranio); secure WHO-certified suppliers.</w:t>
            </w:r>
          </w:p>
        </w:tc>
      </w:tr>
      <w:tr>
        <w:tc>
          <w:tcPr/>
          <w:p>
            <w:pPr>
              <w:pStyle w:val="Compact"/>
              <w:jc w:val="left"/>
            </w:pPr>
            <w:r>
              <w:t xml:space="preserve">Q3 2024</w:t>
            </w:r>
          </w:p>
        </w:tc>
        <w:tc>
          <w:tcPr/>
          <w:p>
            <w:pPr>
              <w:pStyle w:val="Compact"/>
              <w:jc w:val="left"/>
            </w:pPr>
            <w:r>
              <w:t xml:space="preserve">Launch first Chemist store; deploy mobile app MVP; begin radio campaign.</w:t>
            </w:r>
          </w:p>
        </w:tc>
      </w:tr>
      <w:tr>
        <w:tc>
          <w:tcPr/>
          <w:p>
            <w:pPr>
              <w:pStyle w:val="Compact"/>
              <w:jc w:val="left"/>
            </w:pPr>
            <w:r>
              <w:t xml:space="preserve">Q1 2025</w:t>
            </w:r>
          </w:p>
        </w:tc>
        <w:tc>
          <w:tcPr/>
          <w:p>
            <w:pPr>
              <w:pStyle w:val="Compact"/>
              <w:jc w:val="left"/>
            </w:pPr>
            <w:r>
              <w:t xml:space="preserve">Expand to Bole district; partner with Ethiopian Health Insurance Fund for coverage integration.</w:t>
            </w:r>
          </w:p>
        </w:tc>
      </w:tr>
      <w:tr>
        <w:tc>
          <w:tcPr/>
          <w:p>
            <w:pPr>
              <w:pStyle w:val="Compact"/>
              <w:jc w:val="left"/>
            </w:pPr>
            <w:r>
              <w:t xml:space="preserve">Q4 2025</w:t>
            </w:r>
          </w:p>
        </w:tc>
        <w:tc>
          <w:tcPr/>
          <w:p>
            <w:pPr>
              <w:pStyle w:val="Compact"/>
              <w:jc w:val="left"/>
            </w:pPr>
            <w:r>
              <w:t xml:space="preserve">Roll out community discount program across all locations.</w:t>
            </w:r>
          </w:p>
        </w:tc>
      </w:tr>
    </w:tbl>
    <w:bookmarkEnd w:id="29"/>
    <w:bookmarkStart w:id="30" w:name="budget-allocation-year-1"/>
    <w:p>
      <w:pPr>
        <w:pStyle w:val="Heading2"/>
      </w:pPr>
      <w:r>
        <w:t xml:space="preserve">Budget Allocation (Year 1)</w:t>
      </w:r>
    </w:p>
    <w:p>
      <w:pPr>
        <w:numPr>
          <w:ilvl w:val="0"/>
          <w:numId w:val="1007"/>
        </w:numPr>
        <w:pStyle w:val="Compact"/>
      </w:pPr>
      <w:r>
        <w:t xml:space="preserve">Retail Setup: $180,000 (store build-out, equipment)</w:t>
      </w:r>
    </w:p>
    <w:p>
      <w:pPr>
        <w:numPr>
          <w:ilvl w:val="0"/>
          <w:numId w:val="1007"/>
        </w:numPr>
        <w:pStyle w:val="Compact"/>
      </w:pPr>
      <w:r>
        <w:t xml:space="preserve">Inventory &amp; Supply Chain: $250,000</w:t>
      </w:r>
    </w:p>
    <w:p>
      <w:pPr>
        <w:numPr>
          <w:ilvl w:val="0"/>
          <w:numId w:val="1007"/>
        </w:numPr>
        <w:pStyle w:val="Compact"/>
      </w:pPr>
      <w:r>
        <w:t xml:space="preserve">Marketing &amp; Promotion: $125,000 (digital 45%, radio 35%, community events 20%)</w:t>
      </w:r>
    </w:p>
    <w:p>
      <w:pPr>
        <w:numPr>
          <w:ilvl w:val="0"/>
          <w:numId w:val="1007"/>
        </w:numPr>
        <w:pStyle w:val="Compact"/>
      </w:pPr>
      <w:r>
        <w:t xml:space="preserve">Tech Development: $75,000 (app development)</w:t>
      </w:r>
    </w:p>
    <w:p>
      <w:pPr>
        <w:numPr>
          <w:ilvl w:val="0"/>
          <w:numId w:val="1007"/>
        </w:numPr>
        <w:pStyle w:val="Compact"/>
      </w:pPr>
      <w:r>
        <w:t xml:space="preserve">Total Budget: $630,000</w:t>
      </w:r>
    </w:p>
    <w:bookmarkEnd w:id="30"/>
    <w:bookmarkStart w:id="31" w:name="measurement-evaluation"/>
    <w:p>
      <w:pPr>
        <w:pStyle w:val="Heading2"/>
      </w:pPr>
      <w:r>
        <w:t xml:space="preserve">Measurement &amp; Evaluation</w:t>
      </w:r>
    </w:p>
    <w:p>
      <w:pPr>
        <w:pStyle w:val="FirstParagraph"/>
      </w:pPr>
      <w:r>
        <w:t xml:space="preserve">Key performance indicators for the Chemist Marketing Plan include:</w:t>
      </w:r>
    </w:p>
    <w:p>
      <w:pPr>
        <w:numPr>
          <w:ilvl w:val="0"/>
          <w:numId w:val="1008"/>
        </w:numPr>
        <w:pStyle w:val="Compact"/>
      </w:pPr>
      <w:r>
        <w:rPr>
          <w:bCs/>
          <w:b/>
        </w:rPr>
        <w:t xml:space="preserve">Customer Acquisition Cost (CAC):</w:t>
      </w:r>
      <w:r>
        <w:t xml:space="preserve"> </w:t>
      </w:r>
      <w:r>
        <w:t xml:space="preserve">Target: &lt;$18 per new customer (industry average in Ethiopia: $25).</w:t>
      </w:r>
    </w:p>
    <w:p>
      <w:pPr>
        <w:numPr>
          <w:ilvl w:val="0"/>
          <w:numId w:val="1008"/>
        </w:numPr>
        <w:pStyle w:val="Compact"/>
      </w:pPr>
      <w:r>
        <w:rPr>
          <w:bCs/>
          <w:b/>
        </w:rPr>
        <w:t xml:space="preserve">NPS (Net Promoter Score):</w:t>
      </w:r>
      <w:r>
        <w:t xml:space="preserve"> </w:t>
      </w:r>
      <w:r>
        <w:t xml:space="preserve">Target: 45+ within 6 months of store launch.</w:t>
      </w:r>
    </w:p>
    <w:p>
      <w:pPr>
        <w:numPr>
          <w:ilvl w:val="0"/>
          <w:numId w:val="1008"/>
        </w:numPr>
        <w:pStyle w:val="Compact"/>
      </w:pPr>
      <w:r>
        <w:rPr>
          <w:bCs/>
          <w:b/>
        </w:rPr>
        <w:t xml:space="preserve">Market Share Growth:</w:t>
      </w:r>
      <w:r>
        <w:t xml:space="preserve"> </w:t>
      </w:r>
      <w:r>
        <w:t xml:space="preserve">Measured quarterly via Ethiopian FDA pharmacy outlet surveys.</w:t>
      </w:r>
    </w:p>
    <w:p>
      <w:pPr>
        <w:numPr>
          <w:ilvl w:val="0"/>
          <w:numId w:val="1008"/>
        </w:numPr>
        <w:pStyle w:val="Compact"/>
      </w:pPr>
      <w:r>
        <w:rPr>
          <w:bCs/>
          <w:b/>
        </w:rPr>
        <w:t xml:space="preserve">Digital Engagement:</w:t>
      </w:r>
      <w:r>
        <w:t xml:space="preserve"> </w:t>
      </w:r>
      <w:r>
        <w:t xml:space="preserve">App downloads targeting 3,000 users in Year 1 (75% retention rate by Month 6).</w:t>
      </w:r>
    </w:p>
    <w:bookmarkEnd w:id="31"/>
    <w:bookmarkStart w:id="32" w:name="sustainability-community-impact"/>
    <w:p>
      <w:pPr>
        <w:pStyle w:val="Heading2"/>
      </w:pPr>
      <w:r>
        <w:t xml:space="preserve">Sustainability &amp; Community Impact</w:t>
      </w:r>
    </w:p>
    <w:p>
      <w:pPr>
        <w:pStyle w:val="FirstParagraph"/>
      </w:pPr>
      <w:r>
        <w:t xml:space="preserve">Chemist's Marketing Plan integrates Ethiopia's healthcare mission through:</w:t>
      </w:r>
    </w:p>
    <w:p>
      <w:pPr>
        <w:numPr>
          <w:ilvl w:val="0"/>
          <w:numId w:val="1009"/>
        </w:numPr>
        <w:pStyle w:val="Compact"/>
      </w:pPr>
      <w:r>
        <w:rPr>
          <w:bCs/>
          <w:b/>
        </w:rPr>
        <w:t xml:space="preserve">Local Employment:</w:t>
      </w:r>
      <w:r>
        <w:t xml:space="preserve"> </w:t>
      </w:r>
      <w:r>
        <w:t xml:space="preserve">90% of staff hired from Addis Ababa neighborhoods.</w:t>
      </w:r>
    </w:p>
    <w:p>
      <w:pPr>
        <w:numPr>
          <w:ilvl w:val="0"/>
          <w:numId w:val="1009"/>
        </w:numPr>
        <w:pStyle w:val="Compact"/>
      </w:pPr>
      <w:r>
        <w:rPr>
          <w:bCs/>
          <w:b/>
        </w:rPr>
        <w:t xml:space="preserve">Health Literacy Programs:</w:t>
      </w:r>
      <w:r>
        <w:t xml:space="preserve"> </w:t>
      </w:r>
      <w:r>
        <w:t xml:space="preserve">Free monthly workshops on diabetes management at all stores, co-hosted with Addis Ababa Health Bureau.</w:t>
      </w:r>
    </w:p>
    <w:p>
      <w:pPr>
        <w:numPr>
          <w:ilvl w:val="0"/>
          <w:numId w:val="1009"/>
        </w:numPr>
        <w:pStyle w:val="Compact"/>
      </w:pPr>
      <w:r>
        <w:rPr>
          <w:bCs/>
          <w:b/>
        </w:rPr>
        <w:t xml:space="preserve">Eco-Initiatives:</w:t>
      </w:r>
      <w:r>
        <w:t xml:space="preserve"> </w:t>
      </w:r>
      <w:r>
        <w:t xml:space="preserve">Plastic-free packaging; solar-powered store lighting in collaboration with Ethiopian Energy Authority.</w:t>
      </w:r>
    </w:p>
    <w:bookmarkEnd w:id="32"/>
    <w:bookmarkStart w:id="33" w:name="conclusion"/>
    <w:p>
      <w:pPr>
        <w:pStyle w:val="Heading2"/>
      </w:pPr>
      <w:r>
        <w:t xml:space="preserve">Conclusion</w:t>
      </w:r>
    </w:p>
    <w:p>
      <w:pPr>
        <w:pStyle w:val="FirstParagraph"/>
      </w:pPr>
      <w:r>
        <w:t xml:space="preserve">This Marketing Plan positions Chemist not merely as a pharmacy, but as a healthcare partner transforming patient experience in Ethiopia Addis Ababa. By prioritizing trust through quality assurance, cultural relevance through local partnerships, and accessibility via digital-physical integration, Chemist will overcome the sector's critical challenges while generating sustainable revenue. The strategy directly addresses Addis Ababa’s urgent need for reliable pharmaceutical access—a market gap that demands both commercial acumen and community commitment. With this plan as our foundation, Chemist will become synonymous with safe, modern healthcare in Ethiopia's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Addis Ababa, Ethiopia</dc:title>
  <dc:creator/>
  <dc:language>en</dc:language>
  <cp:keywords/>
  <dcterms:created xsi:type="dcterms:W3CDTF">2026-07-23T21:55:58Z</dcterms:created>
  <dcterms:modified xsi:type="dcterms:W3CDTF">2026-07-23T21:55:58Z</dcterms:modified>
</cp:coreProperties>
</file>

<file path=docProps/custom.xml><?xml version="1.0" encoding="utf-8"?>
<Properties xmlns="http://schemas.openxmlformats.org/officeDocument/2006/custom-properties" xmlns:vt="http://schemas.openxmlformats.org/officeDocument/2006/docPropsVTypes"/>
</file>