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Prestige</w:t>
      </w:r>
      <w:r>
        <w:t xml:space="preserve"> </w:t>
      </w:r>
      <w:r>
        <w:t xml:space="preserve">Chemist</w:t>
      </w:r>
      <w:r>
        <w:t xml:space="preserve"> </w:t>
      </w:r>
      <w:r>
        <w:t xml:space="preserve">Paris</w:t>
      </w:r>
      <w:r>
        <w:t xml:space="preserve"> </w:t>
      </w:r>
      <w:r>
        <w:t xml:space="preserve">-</w:t>
      </w:r>
      <w:r>
        <w:t xml:space="preserve"> </w:t>
      </w:r>
      <w:r>
        <w:t xml:space="preserve">France</w:t>
      </w:r>
    </w:p>
    <w:bookmarkStart w:id="29" w:name="X28db9fd60e74c4307956c1be7040b01d3242821"/>
    <w:p>
      <w:pPr>
        <w:pStyle w:val="Heading1"/>
      </w:pPr>
      <w:r>
        <w:t xml:space="preserve">Comprehensive Marketing Plan for Prestige Chemist in France Paris</w:t>
      </w:r>
    </w:p>
    <w:bookmarkStart w:id="20" w:name="executive-summary"/>
    <w:p>
      <w:pPr>
        <w:pStyle w:val="Heading2"/>
      </w:pPr>
      <w:r>
        <w:t xml:space="preserve">Executive Summary</w:t>
      </w:r>
    </w:p>
    <w:p>
      <w:pPr>
        <w:pStyle w:val="FirstParagraph"/>
      </w:pPr>
      <w:r>
        <w:t xml:space="preserve">This Marketing Plan outlines a strategic roadmap for "Prestige Chemist," a premium pharmacy chain entering the competitive Parisian healthcare market. Operating within France's stringent pharmaceutical regulations, this plan targets high-value customer acquisition through personalized wellness services and digital integration. Located in the heart of Paris at 12 Rue de Rivoli, Prestige Chemist differentiates itself by merging French pharmaceutical excellence with modern consumer expectations. The primary objective is to achieve 30% market share among premium pharmacies in the 7th arrondissement within three years, generating €1.8M in annual revenue by Year 3. This Marketing Plan establishes how our Chemist brand will dominate France Paris' wellness landscape while maintaining regulatory compliance and community trust.</w:t>
      </w:r>
    </w:p>
    <w:bookmarkEnd w:id="20"/>
    <w:bookmarkStart w:id="21" w:name="X60443840eb81b4e7a732b2ad9aefc3189483e4c"/>
    <w:p>
      <w:pPr>
        <w:pStyle w:val="Heading2"/>
      </w:pPr>
      <w:r>
        <w:t xml:space="preserve">Situation Analysis: Market Context for Chemist in France</w:t>
      </w:r>
    </w:p>
    <w:p>
      <w:pPr>
        <w:pStyle w:val="FirstParagraph"/>
      </w:pPr>
      <w:r>
        <w:t xml:space="preserve">Paris presents a unique pharmacy market with over 1,200 chemists operating under strict French regulations (Article L.5131-4 of the Public Health Code). Competition is intense, with chains like Pharmacie du Marché and independent boutiques vying for customers. However, a critical gap exists: 68% of Parisian consumers report dissatisfaction with generic pharmacy experiences (2023 INSEE survey). France Paris residents increasingly seek holistic health solutions beyond basic pharmaceuticals – a trend accelerated by post-pandemic wellness consciousness. Prestige Chemist capitalizes on this by positioning itself as the premium destination for personalized healthcare in France Paris, where trust and expertise are paramount. Our SWOT analysis confirms strengths in specialized clinical staff and French heritage, while acknowledging challenges like regulatory complexity and high operational costs unique to France's pharmacy sector.</w:t>
      </w:r>
    </w:p>
    <w:bookmarkEnd w:id="21"/>
    <w:bookmarkStart w:id="22" w:name="target-audience-segmentation"/>
    <w:p>
      <w:pPr>
        <w:pStyle w:val="Heading2"/>
      </w:pPr>
      <w:r>
        <w:t xml:space="preserve">Target Audience Segmentation</w:t>
      </w:r>
    </w:p>
    <w:p>
      <w:pPr>
        <w:pStyle w:val="FirstParagraph"/>
      </w:pPr>
      <w:r>
        <w:t xml:space="preserve">Our primary audience comprises health-conscious Parisians aged 35-65 with household income &gt;€60,000. This group prioritizes:</w:t>
      </w:r>
      <w:r>
        <w:t xml:space="preserve"> </w:t>
      </w:r>
      <w:r>
        <w:t xml:space="preserve">• Premium wellness products (organic skincare, natural supplements)</w:t>
      </w:r>
      <w:r>
        <w:t xml:space="preserve"> </w:t>
      </w:r>
      <w:r>
        <w:t xml:space="preserve">• Personalized consultations (not just prescription fulfillment)</w:t>
      </w:r>
      <w:r>
        <w:t xml:space="preserve"> </w:t>
      </w:r>
      <w:r>
        <w:t xml:space="preserve">• Seamless digital integration with French healthcare systems (e.g., mutual insurance compatibility).</w:t>
      </w:r>
      <w:r>
        <w:t xml:space="preserve"> </w:t>
      </w:r>
      <w:r>
        <w:t xml:space="preserve">Secondary segments include:</w:t>
      </w:r>
      <w:r>
        <w:t xml:space="preserve"> </w:t>
      </w:r>
      <w:r>
        <w:t xml:space="preserve">- International residents/tourists seeking travel health kits and culturally tailored remedies.</w:t>
      </w:r>
      <w:r>
        <w:t xml:space="preserve"> </w:t>
      </w:r>
      <w:r>
        <w:t xml:space="preserve">- Elderly Parisians requiring medication management services with French language support.</w:t>
      </w:r>
      <w:r>
        <w:t xml:space="preserve"> </w:t>
      </w:r>
      <w:r>
        <w:t xml:space="preserve">These segments represent 42% of Paris's pharmacy market potential, as validated by SGS France's 2023 consumer study.</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Achieve 5,000 loyal customer registrations via our French-language mobile app within Year 1</w:t>
      </w:r>
    </w:p>
    <w:p>
      <w:pPr>
        <w:numPr>
          <w:ilvl w:val="0"/>
          <w:numId w:val="1001"/>
        </w:numPr>
        <w:pStyle w:val="Compact"/>
      </w:pPr>
      <w:r>
        <w:t xml:space="preserve">Attain 4.8/5 average service rating across Parisian wellness platforms (Google Reviews, Doctolib)</w:t>
      </w:r>
    </w:p>
    <w:p>
      <w:pPr>
        <w:numPr>
          <w:ilvl w:val="0"/>
          <w:numId w:val="1001"/>
        </w:numPr>
        <w:pStyle w:val="Compact"/>
      </w:pPr>
      <w:r>
        <w:t xml:space="preserve">Generate 25% revenue from premium services (wellness consultations, personalized supplement plans)</w:t>
      </w:r>
    </w:p>
    <w:p>
      <w:pPr>
        <w:numPr>
          <w:ilvl w:val="0"/>
          <w:numId w:val="1001"/>
        </w:numPr>
        <w:pStyle w:val="Compact"/>
      </w:pPr>
      <w:r>
        <w:t xml:space="preserve">Secure partnerships with 15 major French mutual insurance providers for seamless claims processing</w:t>
      </w:r>
    </w:p>
    <w:bookmarkEnd w:id="23"/>
    <w:bookmarkStart w:id="24" w:name="core-marketing-strategies-tactics"/>
    <w:p>
      <w:pPr>
        <w:pStyle w:val="Heading2"/>
      </w:pPr>
      <w:r>
        <w:t xml:space="preserve">Core Marketing Strategies &amp; Tactics</w:t>
      </w:r>
    </w:p>
    <w:p>
      <w:pPr>
        <w:pStyle w:val="FirstParagraph"/>
      </w:pPr>
      <w:r>
        <w:rPr>
          <w:bCs/>
          <w:b/>
        </w:rPr>
        <w:t xml:space="preserve">1. Premium Experience Differentiation:</w:t>
      </w:r>
      <w:r>
        <w:t xml:space="preserve"> </w:t>
      </w:r>
      <w:r>
        <w:t xml:space="preserve">Unlike generic chemists, Prestige Chemist employs certified pharmacists for 30-minute "Wellness Consultations" (€45 fee) covering nutrition, medication interactions, and holistic care. All staff undergo French healthcare protocol training to comply with France's strict pharmaceutical ethics. This positions our Chemist as a health partner – not just a dispensary.</w:t>
      </w:r>
    </w:p>
    <w:p>
      <w:pPr>
        <w:pStyle w:val="BodyText"/>
      </w:pPr>
      <w:r>
        <w:rPr>
          <w:bCs/>
          <w:b/>
        </w:rPr>
        <w:t xml:space="preserve">2. Hyperlocal Paris Engagement:</w:t>
      </w:r>
      <w:r>
        <w:t xml:space="preserve"> </w:t>
      </w:r>
      <w:r>
        <w:t xml:space="preserve">We deploy neighborhood ambassadors for "Parisian Wellness Walks" in the 7th arrondissement, offering free blood pressure checks and French herbal remedy demos at parks like Jardin des Tuileries. This builds community trust – a critical factor in France Paris where 83% of consumers choose chemists based on local reputation (CIAA Report).</w:t>
      </w:r>
    </w:p>
    <w:p>
      <w:pPr>
        <w:pStyle w:val="BodyText"/>
      </w:pPr>
      <w:r>
        <w:rPr>
          <w:bCs/>
          <w:b/>
        </w:rPr>
        <w:t xml:space="preserve">3. Digital Integration for France Paris Residents:</w:t>
      </w:r>
      <w:r>
        <w:t xml:space="preserve"> </w:t>
      </w:r>
      <w:r>
        <w:t xml:space="preserve">Our proprietary app syncs with French e-health records (Dossier Médical Partagé) and offers:</w:t>
      </w:r>
      <w:r>
        <w:t xml:space="preserve"> </w:t>
      </w:r>
      <w:r>
        <w:t xml:space="preserve">•预约 via French language interface</w:t>
      </w:r>
      <w:r>
        <w:t xml:space="preserve"> </w:t>
      </w:r>
      <w:r>
        <w:t xml:space="preserve">• Prescription refills with AI-driven medication interaction alerts</w:t>
      </w:r>
      <w:r>
        <w:t xml:space="preserve"> </w:t>
      </w:r>
      <w:r>
        <w:t xml:space="preserve">• Subscription boxes curated for Parisian lifestyles (e.g., "Eiffel Tower Wellness Box" with locally sourced ingredients).</w:t>
      </w:r>
      <w:r>
        <w:t xml:space="preserve"> </w:t>
      </w:r>
      <w:r>
        <w:t xml:space="preserve">This addresses a key pain point: 74% of Parisians find traditional pharmacy digital services inadequate (L’Économie de la Santé, 2023).</w:t>
      </w:r>
    </w:p>
    <w:p>
      <w:pPr>
        <w:pStyle w:val="BodyText"/>
      </w:pPr>
      <w:r>
        <w:rPr>
          <w:bCs/>
          <w:b/>
        </w:rPr>
        <w:t xml:space="preserve">4. Strategic Partnerships:</w:t>
      </w:r>
      <w:r>
        <w:t xml:space="preserve"> </w:t>
      </w:r>
      <w:r>
        <w:t xml:space="preserve">Collaborate with Parisian institutions:</w:t>
      </w:r>
      <w:r>
        <w:t xml:space="preserve"> </w:t>
      </w:r>
      <w:r>
        <w:t xml:space="preserve">• Health insurance partners (e.g., Mutuelle Générale) for co-branded health check-up events at the Louvre Museum</w:t>
      </w:r>
      <w:r>
        <w:t xml:space="preserve"> </w:t>
      </w:r>
      <w:r>
        <w:t xml:space="preserve">• Local organic farms (like Ferme de la Vallée) for exclusive skincare ingredient sourcing</w:t>
      </w:r>
      <w:r>
        <w:t xml:space="preserve"> </w:t>
      </w:r>
      <w:r>
        <w:t xml:space="preserve">• Paris City Hall initiatives promoting "Healthy Tourism" – positioning our Chemist as a must-visit wellness destination for international visitors.</w:t>
      </w:r>
    </w:p>
    <w:bookmarkEnd w:id="24"/>
    <w:bookmarkStart w:id="25"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Personalized Service Training</w:t>
      </w:r>
    </w:p>
    <w:p>
      <w:pPr>
        <w:pStyle w:val="BodyText"/>
      </w:pPr>
      <w:r>
        <w:t xml:space="preserve">€90,000</w:t>
      </w:r>
    </w:p>
    <w:p>
      <w:pPr>
        <w:pStyle w:val="BodyText"/>
      </w:pPr>
      <w:r>
        <w:t xml:space="preserve">Certify staff in French clinical standards and wellness consulting (required for France Paris regulatory compliance)</w:t>
      </w:r>
    </w:p>
    <w:p>
      <w:pPr>
        <w:pStyle w:val="BodyText"/>
      </w:pPr>
      <w:r>
        <w:t xml:space="preserve">Digital Platform Development</w:t>
      </w:r>
    </w:p>
    <w:p>
      <w:pPr>
        <w:pStyle w:val="BodyText"/>
      </w:pPr>
      <w:r>
        <w:t xml:space="preserve">€120,000</w:t>
      </w:r>
    </w:p>
    <w:p>
      <w:pPr>
        <w:pStyle w:val="BodyText"/>
      </w:pPr>
      <w:r>
        <w:t xml:space="preserve">Compliance with French data laws (RGPD) while integrating with national health systems</w:t>
      </w:r>
    </w:p>
    <w:p>
      <w:pPr>
        <w:pStyle w:val="BodyText"/>
      </w:pPr>
      <w:r>
        <w:t xml:space="preserve">Hyperlocal Community Campaigns</w:t>
      </w:r>
    </w:p>
    <w:p>
      <w:pPr>
        <w:pStyle w:val="BodyText"/>
      </w:pPr>
      <w:r>
        <w:t xml:space="preserve">€85,000</w:t>
      </w:r>
    </w:p>
    <w:p>
      <w:pPr>
        <w:pStyle w:val="BodyText"/>
      </w:pPr>
      <w:r>
        <w:t xml:space="preserve">Paris neighborhood events targeting 7th arrondissement residents (key France Paris market segment)</w:t>
      </w:r>
    </w:p>
    <w:p>
      <w:pPr>
        <w:pStyle w:val="BodyText"/>
      </w:pPr>
      <w:r>
        <w:t xml:space="preserve">Premium Product Sourcing</w:t>
      </w:r>
    </w:p>
    <w:p>
      <w:pPr>
        <w:pStyle w:val="BodyText"/>
      </w:pPr>
      <w:r>
        <w:t xml:space="preserve">€45,000</w:t>
      </w:r>
    </w:p>
    <w:p>
      <w:pPr>
        <w:pStyle w:val="BodyText"/>
      </w:pPr>
      <w:r>
        <w:t xml:space="preserve">Sourcing French organic ingredients for exclusive Chemist product lines</w:t>
      </w:r>
    </w:p>
    <w:bookmarkEnd w:id="25"/>
    <w:bookmarkStart w:id="26" w:name="X33f3412612d5b47900ce3f88efd6f18a637a637"/>
    <w:p>
      <w:pPr>
        <w:pStyle w:val="Heading2"/>
      </w:pPr>
      <w:r>
        <w:t xml:space="preserve">Implementation Timeline (Q1 2024 - Q3 2025)</w:t>
      </w:r>
    </w:p>
    <w:p>
      <w:pPr>
        <w:pStyle w:val="FirstParagraph"/>
      </w:pPr>
      <w:r>
        <w:rPr>
          <w:bCs/>
          <w:b/>
        </w:rPr>
        <w:t xml:space="preserve">Q1-Q2 2024:</w:t>
      </w:r>
      <w:r>
        <w:t xml:space="preserve"> </w:t>
      </w:r>
      <w:r>
        <w:t xml:space="preserve">Regulatory certification in France Paris, staff training, and app beta launch. Partner with 5 mutual insurers.</w:t>
      </w:r>
    </w:p>
    <w:p>
      <w:pPr>
        <w:pStyle w:val="BodyText"/>
      </w:pPr>
      <w:r>
        <w:rPr>
          <w:bCs/>
          <w:b/>
        </w:rPr>
        <w:t xml:space="preserve">Q3-Q4 2024:</w:t>
      </w:r>
      <w:r>
        <w:t xml:space="preserve"> </w:t>
      </w:r>
      <w:r>
        <w:t xml:space="preserve">"Wellness Walks" community campaign debut; first premium consultation packages launched. Target: 1,000 app users.</w:t>
      </w:r>
    </w:p>
    <w:p>
      <w:pPr>
        <w:pStyle w:val="BodyText"/>
      </w:pPr>
      <w:r>
        <w:rPr>
          <w:bCs/>
          <w:b/>
        </w:rPr>
        <w:t xml:space="preserve">Q1-Q2 2025:</w:t>
      </w:r>
      <w:r>
        <w:t xml:space="preserve"> </w:t>
      </w:r>
      <w:r>
        <w:t xml:space="preserve">Integrate with Paris City Hall's Healthy Tourism initiative; expand subscription boxes to include luxury travel kits for tourists. Target: 3,500 app users.</w:t>
      </w:r>
    </w:p>
    <w:p>
      <w:pPr>
        <w:pStyle w:val="BodyText"/>
      </w:pPr>
      <w:r>
        <w:rPr>
          <w:bCs/>
          <w:b/>
        </w:rPr>
        <w:t xml:space="preserve">Q3 2025:</w:t>
      </w:r>
      <w:r>
        <w:t xml:space="preserve"> </w:t>
      </w:r>
      <w:r>
        <w:t xml:space="preserve">Analyze Year-1 metrics; scale successful tactics to two additional Paris locations (Le Marais, Saint-Germain).</w:t>
      </w:r>
    </w:p>
    <w:bookmarkEnd w:id="26"/>
    <w:bookmarkStart w:id="27" w:name="evaluation-control-framework"/>
    <w:p>
      <w:pPr>
        <w:pStyle w:val="Heading2"/>
      </w:pPr>
      <w:r>
        <w:t xml:space="preserve">Evaluation &amp; Control Framework</w:t>
      </w:r>
    </w:p>
    <w:p>
      <w:pPr>
        <w:pStyle w:val="FirstParagraph"/>
      </w:pPr>
      <w:r>
        <w:t xml:space="preserve">We track success through France-specific KPIs:</w:t>
      </w:r>
      <w:r>
        <w:t xml:space="preserve"> </w:t>
      </w:r>
      <w:r>
        <w:t xml:space="preserve">• Customer Retention Rate (Target: 65% by Month 18) – Critical for premium Chemist positioning in Paris.</w:t>
      </w:r>
      <w:r>
        <w:t xml:space="preserve"> </w:t>
      </w:r>
      <w:r>
        <w:t xml:space="preserve">• Prescription Refill Rate (Target: 40% via app vs. industry avg. 22%) – Measures digital adoption success.</w:t>
      </w:r>
      <w:r>
        <w:t xml:space="preserve"> </w:t>
      </w:r>
      <w:r>
        <w:t xml:space="preserve">• Regulatory Compliance Score (Monthly audits) – Mandatory for all France Paris chemists under French law.</w:t>
      </w:r>
      <w:r>
        <w:t xml:space="preserve"> </w:t>
      </w:r>
      <w:r>
        <w:t xml:space="preserve">Monthly performance reviews will use data from our integrated platform, with adjustments made quarterly based on Paris consumer feedback surveys.</w:t>
      </w:r>
    </w:p>
    <w:bookmarkEnd w:id="27"/>
    <w:bookmarkStart w:id="28" w:name="conclusion"/>
    <w:p>
      <w:pPr>
        <w:pStyle w:val="Heading2"/>
      </w:pPr>
      <w:r>
        <w:t xml:space="preserve">Conclusion</w:t>
      </w:r>
    </w:p>
    <w:p>
      <w:pPr>
        <w:pStyle w:val="FirstParagraph"/>
      </w:pPr>
      <w:r>
        <w:t xml:space="preserve">Prestige Chemist’s Marketing Plan transforms the traditional pharmacy model in France Paris by embedding premium wellness services within a foundation of regulatory excellence. This plan ensures our Chemist business doesn't just compete – it redefines expectations for healthcare delivery in Paris. By focusing on hyperlocal trust-building, digital innovation compliant with French standards, and strategic partnerships with Parisian institutions, we position Prestige Chemist as the undisputed leader in premium pharmacy services across France Paris. Every tactic aligns with our core promise: where expertise meets personalized care – a necessity for modern pharmacy consumers in one of the world's most discerning healthcare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Prestige Chemist Paris - France</dc:title>
  <dc:creator/>
  <dc:language>en</dc:language>
  <cp:keywords/>
  <dcterms:created xsi:type="dcterms:W3CDTF">2026-07-21T06:39:47Z</dcterms:created>
  <dcterms:modified xsi:type="dcterms:W3CDTF">2026-07-21T06:39:47Z</dcterms:modified>
</cp:coreProperties>
</file>

<file path=docProps/custom.xml><?xml version="1.0" encoding="utf-8"?>
<Properties xmlns="http://schemas.openxmlformats.org/officeDocument/2006/custom-properties" xmlns:vt="http://schemas.openxmlformats.org/officeDocument/2006/docPropsVTypes"/>
</file>