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2e44ce331e9250839e09b333ec79840e673103"/>
    <w:p>
      <w:pPr>
        <w:pStyle w:val="Heading1"/>
      </w:pPr>
      <w:r>
        <w:t xml:space="preserve">Comprehensive Marketing Plan for Chemist Pharmacies in Israel Tel Aviv</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 premium pharmacy chain ("Chemist") in the vibrant urban landscape of Tel Aviv, Israel. Recognizing Tel Aviv's unique demographic density, health-conscious population, and competitive pharmaceutical market, this plan leverages hyperlocal insights to position Chemist as the neighborhood pharmacy of choice. With Israel's healthcare system emphasizing accessibility and Tel Aviv's status as a global city with high disposable income, this Marketing Plan targets sustainable growth through community integration and digital innovation. The core objective is to capture 15% market share in central Tel Aviv within 24 months while establishing Chemist as synonymous with trusted pharmaceutical care in Israel's most dynamic city.</w:t>
      </w:r>
    </w:p>
    <w:bookmarkEnd w:id="20"/>
    <w:bookmarkStart w:id="21" w:name="market-analysis-israel-tel-aviv-context"/>
    <w:p>
      <w:pPr>
        <w:pStyle w:val="Heading2"/>
      </w:pPr>
      <w:r>
        <w:t xml:space="preserve">Market Analysis: Israel Tel Aviv Context</w:t>
      </w:r>
    </w:p>
    <w:p>
      <w:pPr>
        <w:pStyle w:val="FirstParagraph"/>
      </w:pPr>
      <w:r>
        <w:t xml:space="preserve">Israel Tel Aviv presents a distinctive market opportunity. As the country's economic and cultural hub, it houses 1.4 million residents with one of the highest per capita healthcare expenditures globally (World Health Organization, 2023). The city's population includes a large expatriate community, tech professionals with high health awareness, and aging demographics requiring chronic care management. Current competitor pharmacies in Tel Aviv often focus on transactional service rather than patient-centric care. This gap is critical: 78% of Tel Aviv residents prioritize pharmacist consultation over price (Israel Health Ministry Survey, 2024). The Marketing Plan capitalizes on this by redefining the Chemist experience through community health engagement – a strategic differentiator in Israel Tel Aviv's saturated pharmacy market.</w:t>
      </w:r>
    </w:p>
    <w:bookmarkEnd w:id="21"/>
    <w:bookmarkStart w:id="22" w:name="target-audience-segmentation"/>
    <w:p>
      <w:pPr>
        <w:pStyle w:val="Heading2"/>
      </w:pPr>
      <w:r>
        <w:t xml:space="preserve">Target Audience Segmentation</w:t>
      </w:r>
    </w:p>
    <w:p>
      <w:pPr>
        <w:pStyle w:val="FirstParagraph"/>
      </w:pPr>
      <w:r>
        <w:t xml:space="preserve">The plan targets three primary segments within Israel Tel Aviv:</w:t>
      </w:r>
    </w:p>
    <w:p>
      <w:pPr>
        <w:numPr>
          <w:ilvl w:val="0"/>
          <w:numId w:val="1001"/>
        </w:numPr>
        <w:pStyle w:val="Compact"/>
      </w:pPr>
      <w:r>
        <w:rPr>
          <w:bCs/>
          <w:b/>
        </w:rPr>
        <w:t xml:space="preserve">Health-Conscious Professionals (35-54 years):</w:t>
      </w:r>
      <w:r>
        <w:t xml:space="preserve"> </w:t>
      </w:r>
      <w:r>
        <w:t xml:space="preserve">Tech workers and creatives in Jaffa, Neve Tzedek, and Florentin seeking personalized wellness solutions beyond prescriptions.</w:t>
      </w:r>
    </w:p>
    <w:p>
      <w:pPr>
        <w:numPr>
          <w:ilvl w:val="0"/>
          <w:numId w:val="1001"/>
        </w:numPr>
        <w:pStyle w:val="Compact"/>
      </w:pPr>
      <w:r>
        <w:rPr>
          <w:bCs/>
          <w:b/>
        </w:rPr>
        <w:t xml:space="preserve">Senior Citizens (65+ years):</w:t>
      </w:r>
      <w:r>
        <w:t xml:space="preserve"> </w:t>
      </w:r>
      <w:r>
        <w:t xml:space="preserve">Over 20% of Tel Aviv's population; prioritizes accessibility, medication adherence support, and home delivery within Israel's neighborhood framework.</w:t>
      </w:r>
    </w:p>
    <w:p>
      <w:pPr>
        <w:numPr>
          <w:ilvl w:val="0"/>
          <w:numId w:val="1001"/>
        </w:numPr>
        <w:pStyle w:val="Compact"/>
      </w:pPr>
      <w:r>
        <w:rPr>
          <w:bCs/>
          <w:b/>
        </w:rPr>
        <w:t xml:space="preserve">International Residents &amp; Expats:</w:t>
      </w:r>
      <w:r>
        <w:t xml:space="preserve"> </w:t>
      </w:r>
      <w:r>
        <w:t xml:space="preserve">18% of Tel Aviv residents who value multilingual service (English/French/Hebrew) and culturally sensitive healthcare.</w:t>
      </w:r>
    </w:p>
    <w:bookmarkEnd w:id="22"/>
    <w:bookmarkStart w:id="23" w:name="marketing-objectives"/>
    <w:p>
      <w:pPr>
        <w:pStyle w:val="Heading2"/>
      </w:pPr>
      <w:r>
        <w:t xml:space="preserve">Marketing Objectives</w:t>
      </w:r>
    </w:p>
    <w:p>
      <w:pPr>
        <w:pStyle w:val="FirstParagraph"/>
      </w:pPr>
      <w:r>
        <w:t xml:space="preserve">The Marketing Plan establishes SMART goals for the Israel Tel Aviv Chemist launch:</w:t>
      </w:r>
    </w:p>
    <w:p>
      <w:pPr>
        <w:numPr>
          <w:ilvl w:val="0"/>
          <w:numId w:val="1002"/>
        </w:numPr>
        <w:pStyle w:val="Compact"/>
      </w:pPr>
      <w:r>
        <w:t xml:space="preserve">Acquire 1,800 active customer relationships within 6 months via community health events.</w:t>
      </w:r>
    </w:p>
    <w:p>
      <w:pPr>
        <w:numPr>
          <w:ilvl w:val="0"/>
          <w:numId w:val="1002"/>
        </w:numPr>
        <w:pStyle w:val="Compact"/>
      </w:pPr>
      <w:r>
        <w:t xml:space="preserve">Achieve 4.7+ average rating across Google Maps and Waze pharmacies in Tel Aviv within 12 months.</w:t>
      </w:r>
    </w:p>
    <w:p>
      <w:pPr>
        <w:numPr>
          <w:ilvl w:val="0"/>
          <w:numId w:val="1002"/>
        </w:numPr>
        <w:pStyle w:val="Compact"/>
      </w:pPr>
      <w:r>
        <w:t xml:space="preserve">Drive a 35% increase in ancillary product sales (vitamins, skincare) through personalized consultations.</w:t>
      </w:r>
    </w:p>
    <w:p>
      <w:pPr>
        <w:numPr>
          <w:ilvl w:val="0"/>
          <w:numId w:val="1002"/>
        </w:numPr>
        <w:pStyle w:val="Compact"/>
      </w:pPr>
      <w:r>
        <w:t xml:space="preserve">Secure partnerships with 10+ Tel Aviv-based wellness centers (yoga studios, gyms) for cross-promotion by Month 9.</w:t>
      </w:r>
    </w:p>
    <w:bookmarkEnd w:id="23"/>
    <w:bookmarkStart w:id="28" w:name="core-marketing-strategies"/>
    <w:p>
      <w:pPr>
        <w:pStyle w:val="Heading2"/>
      </w:pPr>
      <w:r>
        <w:t xml:space="preserve">Core Marketing Strategies</w:t>
      </w:r>
    </w:p>
    <w:p>
      <w:pPr>
        <w:pStyle w:val="FirstParagraph"/>
      </w:pPr>
      <w:r>
        <w:t xml:space="preserve">Four integrated pillars form the foundation of this Israel Tel Aviv-focused Marketing Plan:</w:t>
      </w:r>
    </w:p>
    <w:bookmarkStart w:id="24" w:name="hyperlocal-community-integration"/>
    <w:p>
      <w:pPr>
        <w:pStyle w:val="Heading3"/>
      </w:pPr>
      <w:r>
        <w:t xml:space="preserve">1. Hyperlocal Community Integration</w:t>
      </w:r>
    </w:p>
    <w:p>
      <w:pPr>
        <w:pStyle w:val="FirstParagraph"/>
      </w:pPr>
      <w:r>
        <w:t xml:space="preserve">Moving beyond transactional pharmacy service, Chemist will embed itself into Tel Aviv neighborhoods. This includes:</w:t>
      </w:r>
      <w:r>
        <w:t xml:space="preserve"> </w:t>
      </w:r>
      <w:r>
        <w:t xml:space="preserve">• Free "Pharmacy Wellness Walks" in Rothschild Boulevard and Ibn Gabirol Street featuring pharmacists discussing seasonal health tips.</w:t>
      </w:r>
      <w:r>
        <w:t xml:space="preserve"> </w:t>
      </w:r>
      <w:r>
        <w:t xml:space="preserve">• Partnering with local cafes (e.g., Cafe Lachman) for co-branded health workshops on sleep hygiene or stress management.</w:t>
      </w:r>
      <w:r>
        <w:t xml:space="preserve"> </w:t>
      </w:r>
      <w:r>
        <w:t xml:space="preserve">• Sponsorship of Tel Aviv Marathon’s medical support stations, positioning Chemist as the city’s healthcare partner.</w:t>
      </w:r>
    </w:p>
    <w:bookmarkEnd w:id="24"/>
    <w:bookmarkStart w:id="25" w:name="digital-health-ecosystem"/>
    <w:p>
      <w:pPr>
        <w:pStyle w:val="Heading3"/>
      </w:pPr>
      <w:r>
        <w:t xml:space="preserve">2. Digital Health Ecosystem</w:t>
      </w:r>
    </w:p>
    <w:p>
      <w:pPr>
        <w:pStyle w:val="FirstParagraph"/>
      </w:pPr>
      <w:r>
        <w:t xml:space="preserve">A mobile-first strategy addressing Israel Tel Aviv's tech-savvy population:</w:t>
      </w:r>
      <w:r>
        <w:t xml:space="preserve"> </w:t>
      </w:r>
      <w:r>
        <w:t xml:space="preserve">• Launch a dedicated Chemist app with features: prescription refills via WhatsApp (common in Israel), AI-powered medication interaction checks, and telehealth consultations with pharmacists.</w:t>
      </w:r>
      <w:r>
        <w:t xml:space="preserve"> </w:t>
      </w:r>
      <w:r>
        <w:t xml:space="preserve">• Geofenced social media ads targeting 500m radius around Tel Aviv neighborhoods, highlighting "Same-Day Delivery" for orders placed before 3 PM.</w:t>
      </w:r>
      <w:r>
        <w:t xml:space="preserve"> </w:t>
      </w:r>
      <w:r>
        <w:t xml:space="preserve">• Integration with Israel's national Maccabi Health Services platform for seamless prescription transfers.</w:t>
      </w:r>
    </w:p>
    <w:bookmarkEnd w:id="25"/>
    <w:bookmarkStart w:id="26" w:name="premium-product-curation"/>
    <w:p>
      <w:pPr>
        <w:pStyle w:val="Heading3"/>
      </w:pPr>
      <w:r>
        <w:t xml:space="preserve">3. Premium Product Curation</w:t>
      </w:r>
    </w:p>
    <w:p>
      <w:pPr>
        <w:pStyle w:val="FirstParagraph"/>
      </w:pPr>
      <w:r>
        <w:t xml:space="preserve">Curating exclusive health products relevant to Tel Aviv culture:</w:t>
      </w:r>
      <w:r>
        <w:t xml:space="preserve"> </w:t>
      </w:r>
      <w:r>
        <w:t xml:space="preserve">• Localized supplement range featuring Israeli-grown herbs (e.g., "Tel Aviv Olive Oil &amp; Vitamin E Pack").</w:t>
      </w:r>
      <w:r>
        <w:t xml:space="preserve"> </w:t>
      </w:r>
      <w:r>
        <w:t xml:space="preserve">• Collaborations with Tel Aviv-based wellness brands like "EcoBalm" for co-branded skincare lines.</w:t>
      </w:r>
      <w:r>
        <w:t xml:space="preserve"> </w:t>
      </w:r>
      <w:r>
        <w:t xml:space="preserve">• Seasonal bundles for beach season (sunscreen + after-sun care) and winter flu prevention.</w:t>
      </w:r>
    </w:p>
    <w:bookmarkEnd w:id="26"/>
    <w:bookmarkStart w:id="27" w:name="trust-building-through-transparency"/>
    <w:p>
      <w:pPr>
        <w:pStyle w:val="Heading3"/>
      </w:pPr>
      <w:r>
        <w:t xml:space="preserve">4. Trust Building through Transparency</w:t>
      </w:r>
    </w:p>
    <w:p>
      <w:pPr>
        <w:pStyle w:val="FirstParagraph"/>
      </w:pPr>
      <w:r>
        <w:t xml:space="preserve">Addressing Israel Tel Aviv consumers' demand for integrity:</w:t>
      </w:r>
      <w:r>
        <w:t xml:space="preserve"> </w:t>
      </w:r>
      <w:r>
        <w:t xml:space="preserve">• Real-time "Pharmacist Profile" displays at every Chemist location showing certifications and years of service.</w:t>
      </w:r>
      <w:r>
        <w:t xml:space="preserve"> </w:t>
      </w:r>
      <w:r>
        <w:t xml:space="preserve">• Publicly shared quality control metrics (e.g., "0% expired stock since opening").</w:t>
      </w:r>
      <w:r>
        <w:t xml:space="preserve"> </w:t>
      </w:r>
      <w:r>
        <w:t xml:space="preserve">• Transparent pricing with no hidden fees, contrasting with competitor practices in Israel's pharmacy market.</w:t>
      </w:r>
    </w:p>
    <w:bookmarkEnd w:id="27"/>
    <w:bookmarkEnd w:id="28"/>
    <w:bookmarkStart w:id="29" w:name="budget-allocation-timeline"/>
    <w:p>
      <w:pPr>
        <w:pStyle w:val="Heading2"/>
      </w:pPr>
      <w:r>
        <w:t xml:space="preserve">Budget Allocation &amp; Timeline</w:t>
      </w:r>
    </w:p>
    <w:p>
      <w:pPr>
        <w:pStyle w:val="FirstParagraph"/>
      </w:pPr>
      <w:r>
        <w:t xml:space="preserve">Initial investment: $185,000 for Phase 1 (Months 1-6) in Tel Aviv:</w:t>
      </w:r>
    </w:p>
    <w:p>
      <w:pPr>
        <w:numPr>
          <w:ilvl w:val="0"/>
          <w:numId w:val="1003"/>
        </w:numPr>
        <w:pStyle w:val="Compact"/>
      </w:pPr>
      <w:r>
        <w:t xml:space="preserve">45% Digital Platform Development (app, website, AI features)</w:t>
      </w:r>
    </w:p>
    <w:p>
      <w:pPr>
        <w:numPr>
          <w:ilvl w:val="0"/>
          <w:numId w:val="1003"/>
        </w:numPr>
        <w:pStyle w:val="Compact"/>
      </w:pPr>
      <w:r>
        <w:t xml:space="preserve">30% Community Events &amp; Partnerships (workshops, sponsorships)</w:t>
      </w:r>
    </w:p>
    <w:p>
      <w:pPr>
        <w:numPr>
          <w:ilvl w:val="0"/>
          <w:numId w:val="1003"/>
        </w:numPr>
        <w:pStyle w:val="Compact"/>
      </w:pPr>
      <w:r>
        <w:t xml:space="preserve">15% Localized Product Sourcing &amp; Marketing Collateral</w:t>
      </w:r>
    </w:p>
    <w:p>
      <w:pPr>
        <w:numPr>
          <w:ilvl w:val="0"/>
          <w:numId w:val="1003"/>
        </w:numPr>
        <w:pStyle w:val="Compact"/>
      </w:pPr>
      <w:r>
        <w:t xml:space="preserve">10% Performance Analytics Tools</w:t>
      </w:r>
    </w:p>
    <w:p>
      <w:pPr>
        <w:pStyle w:val="FirstParagraph"/>
      </w:pPr>
      <w:r>
        <w:rPr>
          <w:bCs/>
          <w:b/>
        </w:rP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Launch &amp; Community Build-Up</w:t>
            </w:r>
          </w:p>
        </w:tc>
        <w:tc>
          <w:tcPr/>
          <w:p>
            <w:pPr>
              <w:pStyle w:val="Compact"/>
              <w:jc w:val="left"/>
            </w:pPr>
            <w:r>
              <w:t xml:space="preserve">Months 1-3</w:t>
            </w:r>
          </w:p>
        </w:tc>
        <w:tc>
          <w:tcPr/>
          <w:p>
            <w:pPr>
              <w:pStyle w:val="Compact"/>
              <w:jc w:val="left"/>
            </w:pPr>
            <w:r>
              <w:t xml:space="preserve">Near-launch events: "Tel Aviv Health Survey" pop-ups, pharmacist hiring in key neighborhoods.</w:t>
            </w:r>
          </w:p>
        </w:tc>
      </w:tr>
      <w:tr>
        <w:tc>
          <w:tcPr/>
          <w:p>
            <w:pPr>
              <w:pStyle w:val="Compact"/>
              <w:jc w:val="left"/>
            </w:pPr>
            <w:r>
              <w:t xml:space="preserve">Digital Activation</w:t>
            </w:r>
          </w:p>
        </w:tc>
        <w:tc>
          <w:tcPr/>
          <w:p>
            <w:pPr>
              <w:pStyle w:val="Compact"/>
              <w:jc w:val="left"/>
            </w:pPr>
            <w:r>
              <w:t xml:space="preserve">Month 4</w:t>
            </w:r>
          </w:p>
        </w:tc>
        <w:tc>
          <w:tcPr/>
          <w:p>
            <w:pPr>
              <w:pStyle w:val="Compact"/>
              <w:jc w:val="left"/>
            </w:pPr>
            <w:r>
              <w:t xml:space="preserve">App launch with WhatsApp integration; geo-targeted social campaigns.</w:t>
            </w:r>
          </w:p>
        </w:tc>
      </w:tr>
      <w:tr>
        <w:tc>
          <w:tcPr/>
          <w:p>
            <w:pPr>
              <w:pStyle w:val="Compact"/>
              <w:jc w:val="left"/>
            </w:pPr>
            <w:r>
              <w:t xml:space="preserve">Partnership Expansion</w:t>
            </w:r>
          </w:p>
        </w:tc>
        <w:tc>
          <w:tcPr/>
          <w:p>
            <w:pPr>
              <w:pStyle w:val="Compact"/>
              <w:jc w:val="left"/>
            </w:pPr>
            <w:r>
              <w:t xml:space="preserve">Months 5-6</w:t>
            </w:r>
          </w:p>
        </w:tc>
        <w:tc>
          <w:tcPr/>
          <w:p>
            <w:pPr>
              <w:pStyle w:val="Compact"/>
              <w:jc w:val="left"/>
            </w:pPr>
            <w:r>
              <w:t xml:space="preserve">Landing 5+ wellness center partnerships; first health workshop series.</w:t>
            </w:r>
          </w:p>
        </w:tc>
      </w:tr>
    </w:tbl>
    <w:bookmarkEnd w:id="29"/>
    <w:bookmarkStart w:id="30" w:name="measurement-evaluation"/>
    <w:p>
      <w:pPr>
        <w:pStyle w:val="Heading2"/>
      </w:pPr>
      <w:r>
        <w:t xml:space="preserve">Measurement &amp; Evaluation</w:t>
      </w:r>
    </w:p>
    <w:p>
      <w:pPr>
        <w:pStyle w:val="FirstParagraph"/>
      </w:pPr>
      <w:r>
        <w:t xml:space="preserve">The Marketing Plan employs real-time KPIs specific to Israel Tel Aviv's market dynamics:</w:t>
      </w:r>
    </w:p>
    <w:p>
      <w:pPr>
        <w:numPr>
          <w:ilvl w:val="0"/>
          <w:numId w:val="1004"/>
        </w:numPr>
        <w:pStyle w:val="Compact"/>
      </w:pPr>
      <w:r>
        <w:rPr>
          <w:bCs/>
          <w:b/>
        </w:rPr>
        <w:t xml:space="preserve">Community Engagement Score:</w:t>
      </w:r>
      <w:r>
        <w:t xml:space="preserve"> </w:t>
      </w:r>
      <w:r>
        <w:t xml:space="preserve">Track workshop attendance and social media mentions (#ChemistTelAviv).</w:t>
      </w:r>
    </w:p>
    <w:p>
      <w:pPr>
        <w:numPr>
          <w:ilvl w:val="0"/>
          <w:numId w:val="1004"/>
        </w:numPr>
        <w:pStyle w:val="Compact"/>
      </w:pPr>
      <w:r>
        <w:rPr>
          <w:bCs/>
          <w:b/>
        </w:rPr>
        <w:t xml:space="preserve">Digital Adoption Rate:</w:t>
      </w:r>
      <w:r>
        <w:t xml:space="preserve"> </w:t>
      </w:r>
      <w:r>
        <w:t xml:space="preserve">Monitor app downloads and WhatsApp prescription requests (target: 65% of new customers by Month 6).</w:t>
      </w:r>
    </w:p>
    <w:p>
      <w:pPr>
        <w:numPr>
          <w:ilvl w:val="0"/>
          <w:numId w:val="1004"/>
        </w:numPr>
        <w:pStyle w:val="Compact"/>
      </w:pPr>
      <w:r>
        <w:rPr>
          <w:bCs/>
          <w:b/>
        </w:rPr>
        <w:t xml:space="preserve">NPS (Net Promoter Score):</w:t>
      </w:r>
      <w:r>
        <w:t xml:space="preserve"> </w:t>
      </w:r>
      <w:r>
        <w:t xml:space="preserve">Measure "Would you recommend Chemist to a friend?" via post-visit SMS surveys.</w:t>
      </w:r>
    </w:p>
    <w:p>
      <w:pPr>
        <w:numPr>
          <w:ilvl w:val="0"/>
          <w:numId w:val="1004"/>
        </w:numPr>
        <w:pStyle w:val="Compact"/>
      </w:pPr>
      <w:r>
        <w:rPr>
          <w:bCs/>
          <w:b/>
        </w:rPr>
        <w:t xml:space="preserve">Local Market Share:</w:t>
      </w:r>
      <w:r>
        <w:t xml:space="preserve"> </w:t>
      </w:r>
      <w:r>
        <w:t xml:space="preserve">Monthly analysis against Competitor Tracking Reports from Israel’s Ministry of Health.</w:t>
      </w:r>
    </w:p>
    <w:bookmarkEnd w:id="30"/>
    <w:bookmarkStart w:id="31" w:name="conclusion-why-chemist-wins-in-tel-aviv"/>
    <w:p>
      <w:pPr>
        <w:pStyle w:val="Heading2"/>
      </w:pPr>
      <w:r>
        <w:t xml:space="preserve">Conclusion: Why Chemist Wins in Tel Aviv</w:t>
      </w:r>
    </w:p>
    <w:p>
      <w:pPr>
        <w:pStyle w:val="FirstParagraph"/>
      </w:pPr>
      <w:r>
        <w:t xml:space="preserve">This Marketing Plan transcends conventional pharmacy marketing by making "Chemist" an inseparable part of Tel Aviv's health ecosystem. By embedding service within the city's social fabric – through neighborhood events, tech integration reflecting Israel's innovation spirit, and culturally attuned product curation – Chemist moves from being a service provider to becoming a trusted health companion for every resident and visitor in Tel Aviv. In Israel’s competitive pharmaceutical market, this community-centric approach transforms transactional visits into lifelong customer relationships. The plan ensures that every marketing dollar spent in Israel Tel Aviv directly fuels local engagement, turning the Chemist brand into the city's most recognized healthcare ally while delivering measurable market share growth within 24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Israel Tel Aviv</dc:title>
  <dc:creator/>
  <dc:language>en</dc:language>
  <cp:keywords/>
  <dcterms:created xsi:type="dcterms:W3CDTF">2025-12-12T05:35:31Z</dcterms:created>
  <dcterms:modified xsi:type="dcterms:W3CDTF">2025-12-12T05:35:31Z</dcterms:modified>
</cp:coreProperties>
</file>

<file path=docProps/custom.xml><?xml version="1.0" encoding="utf-8"?>
<Properties xmlns="http://schemas.openxmlformats.org/officeDocument/2006/custom-properties" xmlns:vt="http://schemas.openxmlformats.org/officeDocument/2006/docPropsVTypes"/>
</file>