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203cf339bced8c18bd256dfb4d8e335bb2b7453"/>
    <w:p>
      <w:pPr>
        <w:pStyle w:val="Heading1"/>
      </w:pPr>
      <w:r>
        <w:t xml:space="preserve">Comprehensive Marketing Plan for Modern Chemist Pharmacy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pharmacy chain ("Chemist Plus") in Abidjan, Ivory Coast. Recognizing the critical healthcare needs of 5.3 million residents in Abidjan's urban centers and the growing pharmaceutical market (projected at $1.2 billion by 2025), this plan targets underserved populations through culturally attuned services, competitive pricing, and community health initiatives. The core objective is to become the most trusted chemist brand in Ivory Coast Abidjan within three years by addressing medication access gaps and promoting preventive healthcare.</w:t>
      </w:r>
    </w:p>
    <w:bookmarkEnd w:id="20"/>
    <w:bookmarkStart w:id="21" w:name="Xe773df4c7b678523e0b868af6ba66857eac70cf"/>
    <w:p>
      <w:pPr>
        <w:pStyle w:val="Heading2"/>
      </w:pPr>
      <w:r>
        <w:t xml:space="preserve">Situation Analysis: Ivory Coast Abidjan Context</w:t>
      </w:r>
    </w:p>
    <w:p>
      <w:pPr>
        <w:pStyle w:val="FirstParagraph"/>
      </w:pPr>
      <w:r>
        <w:t xml:space="preserve">Abidjan’s pharmaceutical landscape faces challenges including counterfeit medicines (affecting 30% of the market per WHO), limited rural access, and fragmented retail presence. Local chemists often operate with outdated inventory systems and minimal health education. However, Abidjan's rapid urbanization (4% annual growth), rising middle-class demand for quality healthcare, and government initiatives like "Abidjan Healthy City" create a unique opportunity. The average Ivorian spends 15% of household income on healthcare—indicating strong market potential if service quality improves.</w:t>
      </w:r>
    </w:p>
    <w:bookmarkEnd w:id="21"/>
    <w:bookmarkStart w:id="22" w:name="target-audience"/>
    <w:p>
      <w:pPr>
        <w:pStyle w:val="Heading2"/>
      </w:pPr>
      <w:r>
        <w:t xml:space="preserve">Target Audience</w:t>
      </w:r>
    </w:p>
    <w:p>
      <w:pPr>
        <w:pStyle w:val="FirstParagraph"/>
      </w:pPr>
      <w:r>
        <w:t xml:space="preserve">We identify three key segments:</w:t>
      </w:r>
    </w:p>
    <w:p>
      <w:pPr>
        <w:numPr>
          <w:ilvl w:val="0"/>
          <w:numId w:val="1001"/>
        </w:numPr>
        <w:pStyle w:val="Compact"/>
      </w:pPr>
      <w:r>
        <w:rPr>
          <w:bCs/>
          <w:b/>
        </w:rPr>
        <w:t xml:space="preserve">Urban Middle-Class Families (60%):</w:t>
      </w:r>
      <w:r>
        <w:t xml:space="preserve"> </w:t>
      </w:r>
      <w:r>
        <w:t xml:space="preserve">Age 25–45, seeking reliable OTC medications, baby care, and chronic disease management. They prioritize quality over price.</w:t>
      </w:r>
    </w:p>
    <w:p>
      <w:pPr>
        <w:numPr>
          <w:ilvl w:val="0"/>
          <w:numId w:val="1001"/>
        </w:numPr>
        <w:pStyle w:val="Compact"/>
      </w:pPr>
      <w:r>
        <w:rPr>
          <w:bCs/>
          <w:b/>
        </w:rPr>
        <w:t xml:space="preserve">Rural Migrant Workers (25%):</w:t>
      </w:r>
      <w:r>
        <w:t xml:space="preserve"> </w:t>
      </w:r>
      <w:r>
        <w:t xml:space="preserve">Living in Abidjan's peri-urban zones; need affordable generic drugs for common ailments (malaria, respiratory infections).</w:t>
      </w:r>
    </w:p>
    <w:p>
      <w:pPr>
        <w:numPr>
          <w:ilvl w:val="0"/>
          <w:numId w:val="1001"/>
        </w:numPr>
        <w:pStyle w:val="Compact"/>
      </w:pPr>
      <w:r>
        <w:rPr>
          <w:bCs/>
          <w:b/>
        </w:rPr>
        <w:t xml:space="preserve">Healthcare Partnerships (15%):</w:t>
      </w:r>
      <w:r>
        <w:t xml:space="preserve"> </w:t>
      </w:r>
      <w:r>
        <w:t xml:space="preserve">Clinics, nurses, and community health workers requiring bulk orders and joint wellness programs.</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share in Abidjan’s pharmacy retail sector within 18 months</w:t>
      </w:r>
    </w:p>
    <w:p>
      <w:pPr>
        <w:numPr>
          <w:ilvl w:val="0"/>
          <w:numId w:val="1002"/>
        </w:numPr>
        <w:pStyle w:val="Compact"/>
      </w:pPr>
      <w:r>
        <w:t xml:space="preserve">Attain a customer retention rate of ≥70% through loyalty programs</w:t>
      </w:r>
    </w:p>
    <w:p>
      <w:pPr>
        <w:numPr>
          <w:ilvl w:val="0"/>
          <w:numId w:val="1002"/>
        </w:numPr>
        <w:pStyle w:val="Compact"/>
      </w:pPr>
      <w:r>
        <w:t xml:space="preserve">Establish partnerships with 30 local clinics and health centers</w:t>
      </w:r>
    </w:p>
    <w:p>
      <w:pPr>
        <w:numPr>
          <w:ilvl w:val="0"/>
          <w:numId w:val="1002"/>
        </w:numPr>
        <w:pStyle w:val="Compact"/>
      </w:pPr>
      <w:r>
        <w:t xml:space="preserve">Reduce counterfeit medicine complaints to near zero via certified sourcing</w:t>
      </w:r>
    </w:p>
    <w:bookmarkEnd w:id="23"/>
    <w:bookmarkStart w:id="28" w:name="strategic-pillars-tactics-the-4-ps"/>
    <w:p>
      <w:pPr>
        <w:pStyle w:val="Heading2"/>
      </w:pPr>
      <w:r>
        <w:t xml:space="preserve">Strategic Pillars &amp; Tactics (The 4 Ps)</w:t>
      </w:r>
    </w:p>
    <w:bookmarkStart w:id="24" w:name="X99395c46213d13ebeec38a6912381c238b2d7b4"/>
    <w:p>
      <w:pPr>
        <w:pStyle w:val="Heading3"/>
      </w:pPr>
      <w:r>
        <w:t xml:space="preserve">Product Strategy: Beyond Medicine Dispensing</w:t>
      </w:r>
    </w:p>
    <w:p>
      <w:pPr>
        <w:pStyle w:val="FirstParagraph"/>
      </w:pPr>
      <w:r>
        <w:t xml:space="preserve">"Chemist Plus" will differentiate through:</w:t>
      </w:r>
    </w:p>
    <w:p>
      <w:pPr>
        <w:numPr>
          <w:ilvl w:val="0"/>
          <w:numId w:val="1003"/>
        </w:numPr>
        <w:pStyle w:val="Compact"/>
      </w:pPr>
      <w:r>
        <w:rPr>
          <w:bCs/>
          <w:b/>
        </w:rPr>
        <w:t xml:space="preserve">Certified Medicines:</w:t>
      </w:r>
      <w:r>
        <w:t xml:space="preserve"> </w:t>
      </w:r>
      <w:r>
        <w:t xml:space="preserve">Partnering exclusively with WHO prequalified suppliers to eliminate counterfeits, with blockchain traceability visible via SMS code scanning.</w:t>
      </w:r>
    </w:p>
    <w:p>
      <w:pPr>
        <w:numPr>
          <w:ilvl w:val="0"/>
          <w:numId w:val="1003"/>
        </w:numPr>
        <w:pStyle w:val="Compact"/>
      </w:pPr>
      <w:r>
        <w:rPr>
          <w:bCs/>
          <w:b/>
        </w:rPr>
        <w:t xml:space="preserve">Localized Health Bundles:</w:t>
      </w:r>
      <w:r>
        <w:t xml:space="preserve"> </w:t>
      </w:r>
      <w:r>
        <w:t xml:space="preserve">Customized solutions for common Ivorian health needs (e.g., "Malaria Prevention Kits" with antimalarials, repellents, and educational pamphlets in French/English/Baoulé).</w:t>
      </w:r>
    </w:p>
    <w:p>
      <w:pPr>
        <w:numPr>
          <w:ilvl w:val="0"/>
          <w:numId w:val="1003"/>
        </w:numPr>
        <w:pStyle w:val="Compact"/>
      </w:pPr>
      <w:r>
        <w:rPr>
          <w:bCs/>
          <w:b/>
        </w:rPr>
        <w:t xml:space="preserve">Wellness Expansion:</w:t>
      </w:r>
      <w:r>
        <w:t xml:space="preserve"> </w:t>
      </w:r>
      <w:r>
        <w:t xml:space="preserve">Adding herbal remedies (validated by Ivory Coast’s National Institute of Medical Research) alongside modern pharmaceuticals to align with cultural preferences.</w:t>
      </w:r>
    </w:p>
    <w:bookmarkEnd w:id="24"/>
    <w:bookmarkStart w:id="25" w:name="Xff1914a16d8fc6a522ee2c2830724809d968812"/>
    <w:p>
      <w:pPr>
        <w:pStyle w:val="Heading3"/>
      </w:pPr>
      <w:r>
        <w:t xml:space="preserve">Pricing Strategy: Value-Driven Accessibility</w:t>
      </w:r>
    </w:p>
    <w:p>
      <w:pPr>
        <w:pStyle w:val="FirstParagraph"/>
      </w:pPr>
      <w:r>
        <w:t xml:space="preserve">A tiered approach ensures inclusivity:</w:t>
      </w:r>
    </w:p>
    <w:p>
      <w:pPr>
        <w:numPr>
          <w:ilvl w:val="0"/>
          <w:numId w:val="1004"/>
        </w:numPr>
        <w:pStyle w:val="Compact"/>
      </w:pPr>
      <w:r>
        <w:rPr>
          <w:bCs/>
          <w:b/>
        </w:rPr>
        <w:t xml:space="preserve">Standard Pricing:</w:t>
      </w:r>
      <w:r>
        <w:t xml:space="preserve"> </w:t>
      </w:r>
      <w:r>
        <w:t xml:space="preserve">5–10% below competitors for essential drugs (e.g., antimalarials, antibiotics).</w:t>
      </w:r>
    </w:p>
    <w:p>
      <w:pPr>
        <w:numPr>
          <w:ilvl w:val="0"/>
          <w:numId w:val="1004"/>
        </w:numPr>
        <w:pStyle w:val="Compact"/>
      </w:pPr>
      <w:r>
        <w:rPr>
          <w:bCs/>
          <w:b/>
        </w:rPr>
        <w:t xml:space="preserve">Low-Income Programs:</w:t>
      </w:r>
      <w:r>
        <w:t xml:space="preserve"> </w:t>
      </w:r>
      <w:r>
        <w:t xml:space="preserve">"Chemist Care" initiative: 20% discounts on chronic medications (diabetes, hypertension) for low-income cardholders registered via Abidjan’s social welfare system.</w:t>
      </w:r>
    </w:p>
    <w:p>
      <w:pPr>
        <w:numPr>
          <w:ilvl w:val="0"/>
          <w:numId w:val="1004"/>
        </w:numPr>
        <w:pStyle w:val="Compact"/>
      </w:pPr>
      <w:r>
        <w:rPr>
          <w:bCs/>
          <w:b/>
        </w:rPr>
        <w:t xml:space="preserve">Subscription Model:</w:t>
      </w:r>
      <w:r>
        <w:t xml:space="preserve"> </w:t>
      </w:r>
      <w:r>
        <w:t xml:space="preserve">Monthly health packages ($5/month) for families with recurring needs (e.g., children's vitamins + pediatric consultations).</w:t>
      </w:r>
    </w:p>
    <w:bookmarkEnd w:id="25"/>
    <w:bookmarkStart w:id="26" w:name="X097964f595cf275babdfb514e413158f3dcab6c"/>
    <w:p>
      <w:pPr>
        <w:pStyle w:val="Heading3"/>
      </w:pPr>
      <w:r>
        <w:t xml:space="preserve">Place Strategy: Strategic Footprint in Ivory Coast Abidjan</w:t>
      </w:r>
    </w:p>
    <w:p>
      <w:pPr>
        <w:pStyle w:val="FirstParagraph"/>
      </w:pPr>
      <w:r>
        <w:t xml:space="preserve">Leveraging Abidjan’s geography:</w:t>
      </w:r>
    </w:p>
    <w:p>
      <w:pPr>
        <w:numPr>
          <w:ilvl w:val="0"/>
          <w:numId w:val="1005"/>
        </w:numPr>
        <w:pStyle w:val="Compact"/>
      </w:pPr>
      <w:r>
        <w:rPr>
          <w:bCs/>
          <w:b/>
        </w:rPr>
        <w:t xml:space="preserve">Phase 1 (Year 1):</w:t>
      </w:r>
      <w:r>
        <w:t xml:space="preserve"> </w:t>
      </w:r>
      <w:r>
        <w:t xml:space="preserve">Open 5 flagship stores in high-traffic zones (Plateau, Cocody, Treichville) with digital kiosks for medication requests.</w:t>
      </w:r>
    </w:p>
    <w:p>
      <w:pPr>
        <w:numPr>
          <w:ilvl w:val="0"/>
          <w:numId w:val="1005"/>
        </w:numPr>
        <w:pStyle w:val="Compact"/>
      </w:pPr>
      <w:r>
        <w:rPr>
          <w:bCs/>
          <w:b/>
        </w:rPr>
        <w:t xml:space="preserve">Phase 2 (Year 2):</w:t>
      </w:r>
      <w:r>
        <w:t xml:space="preserve"> </w:t>
      </w:r>
      <w:r>
        <w:t xml:space="preserve">Deploy mobile chemist vans servicing peri-urban neighborhoods like Yopougon and Adjame—addressing last-mile access gaps.</w:t>
      </w:r>
    </w:p>
    <w:p>
      <w:pPr>
        <w:numPr>
          <w:ilvl w:val="0"/>
          <w:numId w:val="1005"/>
        </w:numPr>
        <w:pStyle w:val="Compact"/>
      </w:pPr>
      <w:r>
        <w:rPr>
          <w:bCs/>
          <w:b/>
        </w:rPr>
        <w:t xml:space="preserve">Digital Integration:</w:t>
      </w:r>
      <w:r>
        <w:t xml:space="preserve"> </w:t>
      </w:r>
      <w:r>
        <w:t xml:space="preserve">App-based services for prescription refills and home delivery (within Abidjan city limits) to reduce waiting times common in traditional pharmacies.</w:t>
      </w:r>
    </w:p>
    <w:bookmarkEnd w:id="26"/>
    <w:bookmarkStart w:id="27" w:name="X84acd4b014cb7df4f6bde106a185857b1b7f058"/>
    <w:p>
      <w:pPr>
        <w:pStyle w:val="Heading3"/>
      </w:pPr>
      <w:r>
        <w:t xml:space="preserve">Promotion Strategy: Community-Centric Engagement</w:t>
      </w:r>
    </w:p>
    <w:p>
      <w:pPr>
        <w:pStyle w:val="FirstParagraph"/>
      </w:pPr>
      <w:r>
        <w:t xml:space="preserve">Marketing transcends advertising to build trust:</w:t>
      </w:r>
    </w:p>
    <w:p>
      <w:pPr>
        <w:numPr>
          <w:ilvl w:val="0"/>
          <w:numId w:val="1006"/>
        </w:numPr>
        <w:pStyle w:val="Compact"/>
      </w:pPr>
      <w:r>
        <w:rPr>
          <w:bCs/>
          <w:b/>
        </w:rPr>
        <w:t xml:space="preserve">Community Health Days:</w:t>
      </w:r>
      <w:r>
        <w:t xml:space="preserve"> </w:t>
      </w:r>
      <w:r>
        <w:t xml:space="preserve">Monthly free screenings (blood pressure, glucose) at markets like Marché de la Révolution, staffed by chemist pharmacists and local nurses.</w:t>
      </w:r>
    </w:p>
    <w:p>
      <w:pPr>
        <w:numPr>
          <w:ilvl w:val="0"/>
          <w:numId w:val="1006"/>
        </w:numPr>
        <w:pStyle w:val="Compact"/>
      </w:pPr>
      <w:r>
        <w:rPr>
          <w:bCs/>
          <w:b/>
        </w:rPr>
        <w:t xml:space="preserve">Cultural Partnerships:</w:t>
      </w:r>
      <w:r>
        <w:t xml:space="preserve"> </w:t>
      </w:r>
      <w:r>
        <w:t xml:space="preserve">Collaborating with Ivorian influencers (e.g., wellness advocates on TikTok) for "Medicine &amp; Culture" videos explaining safe usage of traditional + modern remedies.</w:t>
      </w:r>
    </w:p>
    <w:p>
      <w:pPr>
        <w:numPr>
          <w:ilvl w:val="0"/>
          <w:numId w:val="1006"/>
        </w:numPr>
        <w:pStyle w:val="Compact"/>
      </w:pPr>
      <w:r>
        <w:rPr>
          <w:bCs/>
          <w:b/>
        </w:rPr>
        <w:t xml:space="preserve">Localized Digital Campaigns:</w:t>
      </w:r>
      <w:r>
        <w:t xml:space="preserve"> </w:t>
      </w:r>
      <w:r>
        <w:t xml:space="preserve">SMS/WhatsApp health tips in local languages during high-risk seasons (rainy months for malaria), avoiding costly radio ads that lack precision.</w:t>
      </w:r>
    </w:p>
    <w:p>
      <w:pPr>
        <w:numPr>
          <w:ilvl w:val="0"/>
          <w:numId w:val="1006"/>
        </w:numPr>
        <w:pStyle w:val="Compact"/>
      </w:pPr>
      <w:r>
        <w:rPr>
          <w:bCs/>
          <w:b/>
        </w:rPr>
        <w:t xml:space="preserve">Loyalty Program:</w:t>
      </w:r>
      <w:r>
        <w:t xml:space="preserve"> </w:t>
      </w:r>
      <w:r>
        <w:t xml:space="preserve">"Sante Plus" rewards points redeemable for health products or free clinic consultations—integrated with Abidjan’s mobile money platforms (MTN, Orange).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Market research, supplier agreements, and store leasing in Plateau/Cocody.</w:t>
            </w:r>
          </w:p>
        </w:tc>
      </w:tr>
      <w:tr>
        <w:tc>
          <w:tcPr/>
          <w:p>
            <w:pPr>
              <w:pStyle w:val="Compact"/>
              <w:jc w:val="left"/>
            </w:pPr>
            <w:r>
              <w:t xml:space="preserve">Q2 2024: Launch flagship stores; begin "Sante Plus" loyalty program; partner with 5 clinics.</w:t>
            </w:r>
          </w:p>
        </w:tc>
      </w:tr>
      <w:tr>
        <w:tc>
          <w:tcPr/>
          <w:p>
            <w:pPr>
              <w:pStyle w:val="Compact"/>
              <w:jc w:val="left"/>
            </w:pPr>
            <w:r>
              <w:t xml:space="preserve">Q3 2024: Roll out mobile chemist vans; host first community health day in Treichville.</w:t>
            </w:r>
          </w:p>
        </w:tc>
      </w:tr>
      <w:tr>
        <w:tc>
          <w:tcPr/>
          <w:p>
            <w:pPr>
              <w:pStyle w:val="Compact"/>
              <w:jc w:val="left"/>
            </w:pPr>
            <w:r>
              <w:t xml:space="preserve">Q4 2024: Launch app for prescriptions; evaluate Year 1 KPIs (retention, market share).</w:t>
            </w:r>
          </w:p>
        </w:tc>
      </w:tr>
    </w:tbl>
    <w:bookmarkEnd w:id="29"/>
    <w:bookmarkStart w:id="30" w:name="budget-allocation"/>
    <w:p>
      <w:pPr>
        <w:pStyle w:val="Heading2"/>
      </w:pPr>
      <w:r>
        <w:t xml:space="preserve">Budget Allocation</w:t>
      </w:r>
    </w:p>
    <w:p>
      <w:pPr>
        <w:pStyle w:val="FirstParagraph"/>
      </w:pPr>
      <w:r>
        <w:t xml:space="preserve">Total Year 1 investment: $380,000</w:t>
      </w:r>
    </w:p>
    <w:p>
      <w:pPr>
        <w:numPr>
          <w:ilvl w:val="0"/>
          <w:numId w:val="1007"/>
        </w:numPr>
        <w:pStyle w:val="Compact"/>
      </w:pPr>
      <w:r>
        <w:t xml:space="preserve">Store Setup &amp; Tech: 45% ($171,000)</w:t>
      </w:r>
    </w:p>
    <w:p>
      <w:pPr>
        <w:numPr>
          <w:ilvl w:val="0"/>
          <w:numId w:val="1007"/>
        </w:numPr>
        <w:pStyle w:val="Compact"/>
      </w:pPr>
      <w:r>
        <w:t xml:space="preserve">Marketing &amp; Community Programs: 35% ($133,000)</w:t>
      </w:r>
    </w:p>
    <w:p>
      <w:pPr>
        <w:numPr>
          <w:ilvl w:val="0"/>
          <w:numId w:val="1007"/>
        </w:numPr>
        <w:pStyle w:val="Compact"/>
      </w:pPr>
      <w:r>
        <w:t xml:space="preserve">Inventory &amp; Logistics: 15% ($57,000)</w:t>
      </w:r>
    </w:p>
    <w:p>
      <w:pPr>
        <w:numPr>
          <w:ilvl w:val="0"/>
          <w:numId w:val="1007"/>
        </w:numPr>
        <w:pStyle w:val="Compact"/>
      </w:pPr>
      <w:r>
        <w:t xml:space="preserve">Evaluation Metrics: 5% ($19,000)</w:t>
      </w:r>
    </w:p>
    <w:bookmarkEnd w:id="30"/>
    <w:bookmarkStart w:id="31" w:name="evaluation-control"/>
    <w:p>
      <w:pPr>
        <w:pStyle w:val="Heading2"/>
      </w:pPr>
      <w:r>
        <w:t xml:space="preserve">Evaluation &amp; Control</w:t>
      </w:r>
    </w:p>
    <w:p>
      <w:pPr>
        <w:pStyle w:val="FirstParagraph"/>
      </w:pPr>
      <w:r>
        <w:t xml:space="preserve">Success will be measured via:</w:t>
      </w:r>
    </w:p>
    <w:p>
      <w:pPr>
        <w:numPr>
          <w:ilvl w:val="0"/>
          <w:numId w:val="1008"/>
        </w:numPr>
        <w:pStyle w:val="Compact"/>
      </w:pPr>
      <w:r>
        <w:rPr>
          <w:bCs/>
          <w:b/>
        </w:rPr>
        <w:t xml:space="preserve">Customer Metrics:</w:t>
      </w:r>
      <w:r>
        <w:t xml:space="preserve"> </w:t>
      </w:r>
      <w:r>
        <w:t xml:space="preserve">Net Promoter Score (target: ≥65), repeat purchase rate (target: 70%+).</w:t>
      </w:r>
    </w:p>
    <w:p>
      <w:pPr>
        <w:numPr>
          <w:ilvl w:val="0"/>
          <w:numId w:val="1008"/>
        </w:numPr>
        <w:pStyle w:val="Compact"/>
      </w:pPr>
      <w:r>
        <w:rPr>
          <w:bCs/>
          <w:b/>
        </w:rPr>
        <w:t xml:space="preserve">Market Impact:</w:t>
      </w:r>
      <w:r>
        <w:t xml:space="preserve"> </w:t>
      </w:r>
      <w:r>
        <w:t xml:space="preserve">Reduction in counterfeit complaints; clinic partnership growth.</w:t>
      </w:r>
    </w:p>
    <w:p>
      <w:pPr>
        <w:numPr>
          <w:ilvl w:val="0"/>
          <w:numId w:val="1008"/>
        </w:numPr>
        <w:pStyle w:val="Compact"/>
      </w:pPr>
      <w:r>
        <w:rPr>
          <w:bCs/>
          <w:b/>
        </w:rPr>
        <w:t xml:space="preserve">Financial KPIs:</w:t>
      </w:r>
      <w:r>
        <w:t xml:space="preserve"> </w:t>
      </w:r>
      <w:r>
        <w:t xml:space="preserve">Customer acquisition cost (CAC) below $8; 25% gross margin on core products.</w:t>
      </w:r>
    </w:p>
    <w:bookmarkEnd w:id="31"/>
    <w:bookmarkStart w:id="32" w:name="X4138956a57a9d3dcb269891c6bcfcb0563a37dc"/>
    <w:p>
      <w:pPr>
        <w:pStyle w:val="Heading2"/>
      </w:pPr>
      <w:r>
        <w:t xml:space="preserve">Closing: Why This Plan Succeeds in Ivory Coast Abidjan</w:t>
      </w:r>
    </w:p>
    <w:p>
      <w:pPr>
        <w:pStyle w:val="FirstParagraph"/>
      </w:pPr>
      <w:r>
        <w:t xml:space="preserve">This Marketing Plan centers the Chemist not as a transactional vendor but as a community health partner—addressing Abidjan’s unique challenges of trust, access, and cultural relevance. By embedding pharmacists into daily life through mobile units, digital tools in local languages, and partnerships with clinics (not just sales), "Chemist Plus" will transform how Ivorians experience healthcare. In a market where 68% of citizens distrust pharmacies due to counterfeits (Ivory Coast Ministry of Health, 2023), our certification-driven model directly resolves this crisis. As Abidjan’s population grows and health awareness rises, this plan positions the Chemist as indispensable—making it the benchmark for pharmaceutical excellence in Ivory Coast Abidjan.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Ivory Coast Abidjan</dc:title>
  <dc:creator/>
  <dc:language>en</dc:language>
  <cp:keywords/>
  <dcterms:created xsi:type="dcterms:W3CDTF">2026-07-23T12:58:13Z</dcterms:created>
  <dcterms:modified xsi:type="dcterms:W3CDTF">2026-07-23T12:58:13Z</dcterms:modified>
</cp:coreProperties>
</file>

<file path=docProps/custom.xml><?xml version="1.0" encoding="utf-8"?>
<Properties xmlns="http://schemas.openxmlformats.org/officeDocument/2006/custom-properties" xmlns:vt="http://schemas.openxmlformats.org/officeDocument/2006/docPropsVTypes"/>
</file>