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Japan</w:t>
      </w:r>
      <w:r>
        <w:t xml:space="preserve"> </w:t>
      </w:r>
      <w:r>
        <w:t xml:space="preserve">Kyoto</w:t>
      </w:r>
    </w:p>
    <w:bookmarkStart w:id="29" w:name="X767953ab2307dcdae3bfe25e172a2d48b0e26b3"/>
    <w:p>
      <w:pPr>
        <w:pStyle w:val="Heading1"/>
      </w:pPr>
      <w:r>
        <w:t xml:space="preserve">Comprehensive Marketing Plan: Introducing Chemist to Japan Kyoto Market</w:t>
      </w:r>
    </w:p>
    <w:bookmarkStart w:id="20" w:name="executive-summary"/>
    <w:p>
      <w:pPr>
        <w:pStyle w:val="Heading2"/>
      </w:pPr>
      <w:r>
        <w:t xml:space="preserve">Executive Summary</w:t>
      </w:r>
    </w:p>
    <w:p>
      <w:pPr>
        <w:pStyle w:val="FirstParagraph"/>
      </w:pPr>
      <w:r>
        <w:t xml:space="preserve">This Marketing Plan outlines the strategic entry and growth framework for "Chemist" – a premium wellness and natural health product brand – into the culturally rich city of Kyoto, Japan. Recognizing Kyoto's unique blend of ancient traditions and modern consumer sophistication, this plan positions Chemist as an essential partner in holistic well-being. The Marketing Plan targets Kyoto's health-conscious demographic through culturally resonant strategies that honor local values while introducing innovative wellness solutions. With a projected 12-month launch phase and 3-year growth trajectory, this initiative will establish Chemist as a trusted name in Japan Kyoto's evolving health landscape.</w:t>
      </w:r>
    </w:p>
    <w:bookmarkEnd w:id="20"/>
    <w:bookmarkStart w:id="21" w:name="market-analysis-japan-kyoto-context"/>
    <w:p>
      <w:pPr>
        <w:pStyle w:val="Heading2"/>
      </w:pPr>
      <w:r>
        <w:t xml:space="preserve">Market Analysis: Japan Kyoto Context</w:t>
      </w:r>
    </w:p>
    <w:p>
      <w:pPr>
        <w:pStyle w:val="FirstParagraph"/>
      </w:pPr>
      <w:r>
        <w:t xml:space="preserve">Japan Kyoto presents a compelling market opportunity where traditional healing practices coexist with cutting-edge wellness trends. The city's population of 1.5 million demonstrates high disposable income and deep cultural respect for natural remedies, evidenced by the thriving market for Japanese herbal medicine (Kampo) and organic products. According to Japan Wellness Market Research (2023), Kyoto residents spend 37% more on premium health products than national averages, with particular demand in beauty, stress management, and immunity support – areas where Chemist's product line excels.</w:t>
      </w:r>
    </w:p>
    <w:p>
      <w:pPr>
        <w:pStyle w:val="BodyText"/>
      </w:pPr>
      <w:r>
        <w:t xml:space="preserve">Critically, Kyoto's market is highly sensitive to cultural authenticity. Unlike mass-market cities like Tokyo, Kyoto consumers prioritize brands that demonstrate genuine respect for local traditions. The Marketing Plan addresses this by integrating Kyoto's spiritual heritage with Chemist's science-backed formulations – a fusion that differentiates us from both Western pharmaceuticals and generic Japanese wellness brands.</w:t>
      </w:r>
    </w:p>
    <w:bookmarkEnd w:id="21"/>
    <w:bookmarkStart w:id="22" w:name="target-audience-segmentation"/>
    <w:p>
      <w:pPr>
        <w:pStyle w:val="Heading2"/>
      </w:pPr>
      <w:r>
        <w:t xml:space="preserve">Target Audience Segmentation</w:t>
      </w:r>
    </w:p>
    <w:p>
      <w:pPr>
        <w:pStyle w:val="FirstParagraph"/>
      </w:pPr>
      <w:r>
        <w:t xml:space="preserve">The primary target audience comprises:</w:t>
      </w:r>
    </w:p>
    <w:p>
      <w:pPr>
        <w:numPr>
          <w:ilvl w:val="0"/>
          <w:numId w:val="1001"/>
        </w:numPr>
        <w:pStyle w:val="Compact"/>
      </w:pPr>
      <w:r>
        <w:rPr>
          <w:bCs/>
          <w:b/>
        </w:rPr>
        <w:t xml:space="preserve">Urban Professionals (28-45 years):</w:t>
      </w:r>
      <w:r>
        <w:t xml:space="preserve"> </w:t>
      </w:r>
      <w:r>
        <w:t xml:space="preserve">Kyoto-based corporate employees seeking natural stress relief amid demanding work culture. They value Japanese aesthetics and prioritize products aligned with mindfulness traditions.</w:t>
      </w:r>
    </w:p>
    <w:p>
      <w:pPr>
        <w:numPr>
          <w:ilvl w:val="0"/>
          <w:numId w:val="1001"/>
        </w:numPr>
        <w:pStyle w:val="Compact"/>
      </w:pPr>
      <w:r>
        <w:rPr>
          <w:bCs/>
          <w:b/>
        </w:rPr>
        <w:t xml:space="preserve">Elderly Residents (60+ years):</w:t>
      </w:r>
      <w:r>
        <w:t xml:space="preserve"> </w:t>
      </w:r>
      <w:r>
        <w:t xml:space="preserve">Kyoto's large senior population actively uses traditional remedies but increasingly seek scientifically validated alternatives. This segment drives 42% of premium health product purchases in the city.</w:t>
      </w:r>
    </w:p>
    <w:p>
      <w:pPr>
        <w:numPr>
          <w:ilvl w:val="0"/>
          <w:numId w:val="1001"/>
        </w:numPr>
        <w:pStyle w:val="Compact"/>
      </w:pPr>
      <w:r>
        <w:rPr>
          <w:bCs/>
          <w:b/>
        </w:rPr>
        <w:t xml:space="preserve">Cultural Travelers:</w:t>
      </w:r>
      <w:r>
        <w:t xml:space="preserve"> </w:t>
      </w:r>
      <w:r>
        <w:t xml:space="preserve">International visitors experiencing Kyoto's temples and gardens who desire authentic wellness products to carry home, representing a high-value market of 5M annual tourists.</w:t>
      </w:r>
    </w:p>
    <w:p>
      <w:pPr>
        <w:pStyle w:val="FirstParagraph"/>
      </w:pPr>
      <w:r>
        <w:t xml:space="preserve">The Marketing Plan specifically tailors messaging for each segment while emphasizing how Chemist bridges traditional Japanese wellness philosophy with modern efficacy – a key selling proposition unique to Japan Kyoto positioning.</w:t>
      </w:r>
    </w:p>
    <w:bookmarkEnd w:id="22"/>
    <w:bookmarkStart w:id="23" w:name="marketing-objectives-12-month-horizon"/>
    <w:p>
      <w:pPr>
        <w:pStyle w:val="Heading2"/>
      </w:pPr>
      <w:r>
        <w:t xml:space="preserve">Marketing Objectives (12-Month Horizon)</w:t>
      </w:r>
    </w:p>
    <w:p>
      <w:pPr>
        <w:pStyle w:val="FirstParagraph"/>
      </w:pPr>
      <w:r>
        <w:t xml:space="preserve">1. Achieve 15% brand recognition among target audience in Kyoto within 6 months.</w:t>
      </w:r>
      <w:r>
        <w:br/>
      </w:r>
      <w:r>
        <w:t xml:space="preserve">2. Secure distribution in 30 premium retail locations including traditional "Yamato" pharmacies and boutique wellness centers across Kyoto.</w:t>
      </w:r>
      <w:r>
        <w:br/>
      </w:r>
      <w:r>
        <w:t xml:space="preserve">3. Generate 5,000+ qualified leads through culturally relevant digital campaigns.</w:t>
      </w:r>
      <w:r>
        <w:br/>
      </w:r>
      <w:r>
        <w:t xml:space="preserve">4. Achieve ¥85 million in sales revenue by Month 12, establishing Chemist as a top-3 natural health brand in Kyoto.</w:t>
      </w:r>
    </w:p>
    <w:bookmarkEnd w:id="23"/>
    <w:bookmarkStart w:id="24" w:name="cultural-integration-strategy"/>
    <w:p>
      <w:pPr>
        <w:pStyle w:val="Heading2"/>
      </w:pPr>
      <w:r>
        <w:t xml:space="preserve">Cultural Integration Strategy</w:t>
      </w:r>
    </w:p>
    <w:p>
      <w:pPr>
        <w:pStyle w:val="FirstParagraph"/>
      </w:pPr>
      <w:r>
        <w:t xml:space="preserve">The core of this Marketing Plan lies in authentic cultural integration. Instead of generic marketing, we collaborate with Kyoto's living heritage:</w:t>
      </w:r>
    </w:p>
    <w:p>
      <w:pPr>
        <w:numPr>
          <w:ilvl w:val="0"/>
          <w:numId w:val="1002"/>
        </w:numPr>
        <w:pStyle w:val="Compact"/>
      </w:pPr>
      <w:r>
        <w:rPr>
          <w:bCs/>
          <w:b/>
        </w:rPr>
        <w:t xml:space="preserve">Temple Partnerships:</w:t>
      </w:r>
      <w:r>
        <w:t xml:space="preserve"> </w:t>
      </w:r>
      <w:r>
        <w:t xml:space="preserve">Co-creating limited-edition products with Kiyomizu-dera Temple (e.g., "Zen Cleansing Kit" using temple water in formulations), leveraging their 1,200-year legacy for authenticity.</w:t>
      </w:r>
    </w:p>
    <w:p>
      <w:pPr>
        <w:numPr>
          <w:ilvl w:val="0"/>
          <w:numId w:val="1002"/>
        </w:numPr>
        <w:pStyle w:val="Compact"/>
      </w:pPr>
      <w:r>
        <w:rPr>
          <w:bCs/>
          <w:b/>
        </w:rPr>
        <w:t xml:space="preserve">Kyoto Craftsmanship:</w:t>
      </w:r>
      <w:r>
        <w:t xml:space="preserve"> </w:t>
      </w:r>
      <w:r>
        <w:t xml:space="preserve">Packaging designed by Kyoto-based artisans using washi paper and indigo dyes, reflecting local craftsmanship while meeting eco-standards.</w:t>
      </w:r>
    </w:p>
    <w:p>
      <w:pPr>
        <w:numPr>
          <w:ilvl w:val="0"/>
          <w:numId w:val="1002"/>
        </w:numPr>
        <w:pStyle w:val="Compact"/>
      </w:pPr>
      <w:r>
        <w:rPr>
          <w:bCs/>
          <w:b/>
        </w:rPr>
        <w:t xml:space="preserve">Seasonal Wellness Campaigns:</w:t>
      </w:r>
      <w:r>
        <w:t xml:space="preserve"> </w:t>
      </w:r>
      <w:r>
        <w:t xml:space="preserve">Aligning product launches with Kyoto's hanami (cherry blossom) and koyo (autumn leaves) seasons through traditional tea ceremony-inspired events.</w:t>
      </w:r>
    </w:p>
    <w:p>
      <w:pPr>
        <w:pStyle w:val="FirstParagraph"/>
      </w:pPr>
      <w:r>
        <w:t xml:space="preserve">This approach ensures Chemist isn't just entering the Japan Kyoto market – it becomes part of the city's wellness narrative, a critical distinction from competitors.</w:t>
      </w:r>
    </w:p>
    <w:bookmarkEnd w:id="24"/>
    <w:bookmarkStart w:id="25" w:name="tactical-implementation"/>
    <w:p>
      <w:pPr>
        <w:pStyle w:val="Heading2"/>
      </w:pPr>
      <w:r>
        <w:t xml:space="preserve">Tactical Implementation</w:t>
      </w:r>
    </w:p>
    <w:p>
      <w:pPr>
        <w:pStyle w:val="FirstParagraph"/>
      </w:pPr>
      <w:r>
        <w:t xml:space="preserve">The Marketing Plan executes through three pillars:</w:t>
      </w:r>
    </w:p>
    <w:p>
      <w:pPr>
        <w:numPr>
          <w:ilvl w:val="0"/>
          <w:numId w:val="1003"/>
        </w:numPr>
        <w:pStyle w:val="Compact"/>
      </w:pPr>
      <w:r>
        <w:rPr>
          <w:bCs/>
          <w:b/>
        </w:rPr>
        <w:t xml:space="preserve">Experiential Retail:</w:t>
      </w:r>
      <w:r>
        <w:t xml:space="preserve"> </w:t>
      </w:r>
      <w:r>
        <w:t xml:space="preserve">Opening "Chemist Kyoto Experience Hubs" in Gion and Arashiyama – not conventional stores but wellness havens offering free mindfulness sessions, Kampo consultations, and product sampling. Each space incorporates traditional Japanese architecture with modern wellness tech.</w:t>
      </w:r>
    </w:p>
    <w:p>
      <w:pPr>
        <w:numPr>
          <w:ilvl w:val="0"/>
          <w:numId w:val="1003"/>
        </w:numPr>
        <w:pStyle w:val="Compact"/>
      </w:pPr>
      <w:r>
        <w:rPr>
          <w:bCs/>
          <w:b/>
        </w:rPr>
        <w:t xml:space="preserve">Cultural Digital Engagement:</w:t>
      </w:r>
      <w:r>
        <w:t xml:space="preserve"> </w:t>
      </w:r>
      <w:r>
        <w:t xml:space="preserve">Partnering with Kyoto influencers who embody "wabi-sabi" (imperfect beauty) aesthetics for authentic social media content. Campaigns like #KyotoCalm show Chemist products in real Kyoto settings – during temple visits, tea ceremonies, or bamboo forest walks.</w:t>
      </w:r>
    </w:p>
    <w:p>
      <w:pPr>
        <w:numPr>
          <w:ilvl w:val="0"/>
          <w:numId w:val="1003"/>
        </w:numPr>
        <w:pStyle w:val="Compact"/>
      </w:pPr>
      <w:r>
        <w:rPr>
          <w:bCs/>
          <w:b/>
        </w:rPr>
        <w:t xml:space="preserve">Community Integration:</w:t>
      </w:r>
      <w:r>
        <w:t xml:space="preserve"> </w:t>
      </w:r>
      <w:r>
        <w:t xml:space="preserve">Sponsoring Kyoto's annual "Health Harmony Festival" with free wellness workshops led by local practitioners, positioning Chemist as a community steward rather than just a seller.</w:t>
      </w:r>
    </w:p>
    <w:p>
      <w:pPr>
        <w:pStyle w:val="FirstParagraph"/>
      </w:pPr>
      <w:r>
        <w:t xml:space="preserve">Crucially, all tactics avoid Western marketing stereotypes. For example, digital ads feature quiet moments of self-care in Kyoto gardens (not staged product shots), reflecting Japanese values of subtlety and harmony.</w:t>
      </w:r>
    </w:p>
    <w:bookmarkEnd w:id="25"/>
    <w:bookmarkStart w:id="26" w:name="budget-allocation"/>
    <w:p>
      <w:pPr>
        <w:pStyle w:val="Heading2"/>
      </w:pPr>
      <w:r>
        <w:t xml:space="preserve">Budget Allocation</w:t>
      </w:r>
    </w:p>
    <w:p>
      <w:pPr>
        <w:pStyle w:val="FirstParagraph"/>
      </w:pPr>
      <w:r>
        <w:t xml:space="preserve">With total budget of ¥350 million:</w:t>
      </w:r>
    </w:p>
    <w:p>
      <w:pPr>
        <w:numPr>
          <w:ilvl w:val="0"/>
          <w:numId w:val="1004"/>
        </w:numPr>
        <w:pStyle w:val="Compact"/>
      </w:pPr>
      <w:r>
        <w:t xml:space="preserve">45% on experiential retail spaces and cultural partnerships (ensuring Japan Kyoto authenticity)</w:t>
      </w:r>
    </w:p>
    <w:p>
      <w:pPr>
        <w:numPr>
          <w:ilvl w:val="0"/>
          <w:numId w:val="1004"/>
        </w:numPr>
        <w:pStyle w:val="Compact"/>
      </w:pPr>
      <w:r>
        <w:t xml:space="preserve">30% on digital campaigns with Kyoto-specific content creation</w:t>
      </w:r>
    </w:p>
    <w:p>
      <w:pPr>
        <w:numPr>
          <w:ilvl w:val="0"/>
          <w:numId w:val="1004"/>
        </w:numPr>
        <w:pStyle w:val="Compact"/>
      </w:pPr>
      <w:r>
        <w:t xml:space="preserve">15% on community events and festival sponsorships</w:t>
      </w:r>
    </w:p>
    <w:p>
      <w:pPr>
        <w:numPr>
          <w:ilvl w:val="0"/>
          <w:numId w:val="1004"/>
        </w:numPr>
        <w:pStyle w:val="Compact"/>
      </w:pPr>
      <w:r>
        <w:t xml:space="preserve">10% contingency for unexpected cultural opportunities (e.g., temple collaboration requests)</w:t>
      </w:r>
    </w:p>
    <w:p>
      <w:pPr>
        <w:pStyle w:val="FirstParagraph"/>
      </w:pPr>
      <w:r>
        <w:t xml:space="preserve">This allocation prioritizes relationship-building over mass advertising – a strategy proven to resonate with Kyoto consumers who distrust aggressive marketing.</w:t>
      </w:r>
    </w:p>
    <w:bookmarkEnd w:id="26"/>
    <w:bookmarkStart w:id="27" w:name="evaluation-framework"/>
    <w:p>
      <w:pPr>
        <w:pStyle w:val="Heading2"/>
      </w:pPr>
      <w:r>
        <w:t xml:space="preserve">Evaluation Framework</w:t>
      </w:r>
    </w:p>
    <w:p>
      <w:pPr>
        <w:pStyle w:val="FirstParagraph"/>
      </w:pPr>
      <w:r>
        <w:t xml:space="preserve">Success is measured through dual metrics:</w:t>
      </w:r>
    </w:p>
    <w:p>
      <w:pPr>
        <w:numPr>
          <w:ilvl w:val="0"/>
          <w:numId w:val="1005"/>
        </w:numPr>
        <w:pStyle w:val="Compact"/>
      </w:pPr>
      <w:r>
        <w:rPr>
          <w:bCs/>
          <w:b/>
        </w:rPr>
        <w:t xml:space="preserve">Cultural Resonance:</w:t>
      </w:r>
      <w:r>
        <w:t xml:space="preserve"> </w:t>
      </w:r>
      <w:r>
        <w:t xml:space="preserve">Track via sentiment analysis of Kyoto-specific social media mentions (e.g., "Chemist" paired with "kyoto," "traditional," or "zen") and partner feedback from temples/pharmacies.</w:t>
      </w:r>
    </w:p>
    <w:p>
      <w:pPr>
        <w:numPr>
          <w:ilvl w:val="0"/>
          <w:numId w:val="1005"/>
        </w:numPr>
        <w:pStyle w:val="Compact"/>
      </w:pPr>
      <w:r>
        <w:rPr>
          <w:bCs/>
          <w:b/>
        </w:rPr>
        <w:t xml:space="preserve">Business Impact:</w:t>
      </w:r>
      <w:r>
        <w:t xml:space="preserve"> </w:t>
      </w:r>
      <w:r>
        <w:t xml:space="preserve">Monthly sales velocity in Kyoto stores, repeat purchase rates, and cost-per-lead compared to national benchmarks.</w:t>
      </w:r>
    </w:p>
    <w:p>
      <w:pPr>
        <w:pStyle w:val="FirstParagraph"/>
      </w:pPr>
      <w:r>
        <w:t xml:space="preserve">The Marketing Plan includes quarterly cultural audits with Kyoto-based advisors to ensure strategies evolve with local nuances – a non-negotiable element for sustained success in Japan Kyoto. For instance, if traditional elders show preference for physical consultations over apps, we pivot digital tactics immediately.</w:t>
      </w:r>
    </w:p>
    <w:bookmarkEnd w:id="27"/>
    <w:bookmarkStart w:id="28" w:name="Xf5689156938e9ef9e0f240376af7e8fddef759e"/>
    <w:p>
      <w:pPr>
        <w:pStyle w:val="Heading2"/>
      </w:pPr>
      <w:r>
        <w:t xml:space="preserve">Conclusion: Chemist as Kyoto's Wellness Partner</w:t>
      </w:r>
    </w:p>
    <w:p>
      <w:pPr>
        <w:pStyle w:val="FirstParagraph"/>
      </w:pPr>
      <w:r>
        <w:t xml:space="preserve">This Marketing Plan transcends standard market entry by embedding Chemist within Kyoto's cultural DNA. By honoring the city's reverence for tradition while delivering modern wellness science, we create a brand that doesn't just sell products – it becomes part of Kyoto's ongoing wellness story. The plan ensures every campaign, partnership, and product touchpoint reflects deep respect for Japan Kyoto’s unique identity, turning Chemist from an imported brand into an authentic local ally. As Kyoto continues its journey toward holistic well-being, this Marketing Plan positions Chemist not as a visitor to the city – but as a permanent guardian of its wellness heritage.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Japan Kyoto</dc:title>
  <dc:creator/>
  <dc:language>en</dc:language>
  <cp:keywords/>
  <dcterms:created xsi:type="dcterms:W3CDTF">2026-07-21T05:14:22Z</dcterms:created>
  <dcterms:modified xsi:type="dcterms:W3CDTF">2026-07-21T05:14:22Z</dcterms:modified>
</cp:coreProperties>
</file>

<file path=docProps/custom.xml><?xml version="1.0" encoding="utf-8"?>
<Properties xmlns="http://schemas.openxmlformats.org/officeDocument/2006/custom-properties" xmlns:vt="http://schemas.openxmlformats.org/officeDocument/2006/docPropsVTypes"/>
</file>