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Expansion</w:t>
      </w:r>
      <w:r>
        <w:t xml:space="preserve"> </w:t>
      </w:r>
      <w:r>
        <w:t xml:space="preserve">into</w:t>
      </w:r>
      <w:r>
        <w:t xml:space="preserve"> </w:t>
      </w:r>
      <w:r>
        <w:t xml:space="preserve">Japan</w:t>
      </w:r>
      <w:r>
        <w:t xml:space="preserve"> </w:t>
      </w:r>
      <w:r>
        <w:t xml:space="preserve">Osaka</w:t>
      </w:r>
    </w:p>
    <w:bookmarkStart w:id="31" w:name="X30a7b5dc51eb106ea881b1a00e4eec8ec5ad932"/>
    <w:p>
      <w:pPr>
        <w:pStyle w:val="Heading1"/>
      </w:pPr>
      <w:r>
        <w:t xml:space="preserve">Strategic Marketing Plan for Chemist Retail Expansion in Japan Osaka</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a premium pharmacy chain, "Chemist," into the dynamic Osaka market of Japan. Recognizing Osaka's unique demographic, cultural landscape, and unmet healthcare retail needs, this plan details how Chemist will establish itself as the preferred destination for health and wellness products across Japan Osaka. With a focus on personalized service, product innovation, and deep community integration, this Marketing Plan positions Chemist to capture significant market share within three years while adhering to Japanese regulatory standards and cultural nuances.</w:t>
      </w:r>
    </w:p>
    <w:bookmarkEnd w:id="20"/>
    <w:bookmarkStart w:id="21" w:name="market-analysis-japan-osaka-context"/>
    <w:p>
      <w:pPr>
        <w:pStyle w:val="Heading2"/>
      </w:pPr>
      <w:r>
        <w:t xml:space="preserve">Market Analysis: Japan Osaka Context</w:t>
      </w:r>
    </w:p>
    <w:p>
      <w:pPr>
        <w:pStyle w:val="FirstParagraph"/>
      </w:pPr>
      <w:r>
        <w:t xml:space="preserve">Osaka, Japan's third-largest city with a population exceeding 9 million (and over 19 million in the broader Kansai region), presents a compelling opportunity for Chemist. The city boasts high tourist traffic (over 20 million visitors annually), a rapidly aging population (35% aged 65+), and strong demand for accessible, trustworthy healthcare services. Current pharmacy chains face challenges in providing personalized consultations, limited English support for tourists, and insufficient focus on preventive wellness products beyond basic medications. This gap is critical for Japan Osaka's evolving healthcare needs. The Japanese pharmaceutical retail market is valued at ¥10 trillion annually, with pharmacies serving as essential community hubs rather than mere transaction points.</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for Chemist in Japan Osaka:</w:t>
      </w:r>
    </w:p>
    <w:p>
      <w:pPr>
        <w:numPr>
          <w:ilvl w:val="0"/>
          <w:numId w:val="1001"/>
        </w:numPr>
        <w:pStyle w:val="Compact"/>
      </w:pPr>
      <w:r>
        <w:rPr>
          <w:bCs/>
          <w:b/>
        </w:rPr>
        <w:t xml:space="preserve">Local Elderly Population (65%):</w:t>
      </w:r>
      <w:r>
        <w:t xml:space="preserve"> </w:t>
      </w:r>
      <w:r>
        <w:t xml:space="preserve">Seeking medication management, chronic disease support, and trusted advice. Chemist will offer free monthly health screenings and personalized prescription refill planning tailored to Japanese cultural preferences for dignity and respect.</w:t>
      </w:r>
    </w:p>
    <w:p>
      <w:pPr>
        <w:numPr>
          <w:ilvl w:val="0"/>
          <w:numId w:val="1001"/>
        </w:numPr>
        <w:pStyle w:val="Compact"/>
      </w:pPr>
      <w:r>
        <w:rPr>
          <w:bCs/>
          <w:b/>
        </w:rPr>
        <w:t xml:space="preserve">Tourists &amp; Expats (25%):</w:t>
      </w:r>
      <w:r>
        <w:t xml:space="preserve"> </w:t>
      </w:r>
      <w:r>
        <w:t xml:space="preserve">Requiring immediate access to travel-specific essentials (sunburn relief, motion sickness remedies, cold care) with multilingual support. Osaka's status as a top international destination makes this segment vital for Chemist's visibility.</w:t>
      </w:r>
    </w:p>
    <w:p>
      <w:pPr>
        <w:numPr>
          <w:ilvl w:val="0"/>
          <w:numId w:val="1001"/>
        </w:numPr>
        <w:pStyle w:val="Compact"/>
      </w:pPr>
      <w:r>
        <w:rPr>
          <w:bCs/>
          <w:b/>
        </w:rPr>
        <w:t xml:space="preserve">Health-Conscious Urban Professionals (10%):</w:t>
      </w:r>
      <w:r>
        <w:t xml:space="preserve"> </w:t>
      </w:r>
      <w:r>
        <w:t xml:space="preserve">Focused on preventive care, organic supplements, and beauty-health hybrids. This group aligns with Osaka’s growing wellness trend and demands premium, clinically-backed products.</w:t>
      </w:r>
    </w:p>
    <w:bookmarkEnd w:id="22"/>
    <w:bookmarkStart w:id="23" w:name="X23ab57d09ec4af3f5c4878e589b09e75ed3660d"/>
    <w:p>
      <w:pPr>
        <w:pStyle w:val="Heading2"/>
      </w:pPr>
      <w:r>
        <w:t xml:space="preserve">Competitive Landscape &amp; Unique Value Proposition</w:t>
      </w:r>
    </w:p>
    <w:p>
      <w:pPr>
        <w:pStyle w:val="FirstParagraph"/>
      </w:pPr>
      <w:r>
        <w:t xml:space="preserve">Key competitors like Matsumoto Kiyoshi or Ito-Yokado's pharmacy sections dominate on price and convenience but lack Chemist's holistic approach. This Marketing Plan differentiates Chemist through:</w:t>
      </w:r>
    </w:p>
    <w:p>
      <w:pPr>
        <w:numPr>
          <w:ilvl w:val="0"/>
          <w:numId w:val="1002"/>
        </w:numPr>
        <w:pStyle w:val="Compact"/>
      </w:pPr>
      <w:r>
        <w:rPr>
          <w:bCs/>
          <w:b/>
        </w:rPr>
        <w:t xml:space="preserve">Cultural Integration:</w:t>
      </w:r>
      <w:r>
        <w:t xml:space="preserve"> </w:t>
      </w:r>
      <w:r>
        <w:t xml:space="preserve">All staff undergo Japanese cultural competency training, including bowing etiquette, honorific language (keigo), and understanding family-centered healthcare decision-making.</w:t>
      </w:r>
    </w:p>
    <w:p>
      <w:pPr>
        <w:numPr>
          <w:ilvl w:val="0"/>
          <w:numId w:val="1002"/>
        </w:numPr>
        <w:pStyle w:val="Compact"/>
      </w:pPr>
      <w:r>
        <w:rPr>
          <w:bCs/>
          <w:b/>
        </w:rPr>
        <w:t xml:space="preserve">Hyper-Local Product Curation:</w:t>
      </w:r>
      <w:r>
        <w:t xml:space="preserve"> </w:t>
      </w:r>
      <w:r>
        <w:t xml:space="preserve">Exclusive partnerships with Osaka-based wellness brands (e.g., Kyoto green tea supplements) and curated international health items unavailable elsewhere in Japan Osaka.</w:t>
      </w:r>
    </w:p>
    <w:p>
      <w:pPr>
        <w:numPr>
          <w:ilvl w:val="0"/>
          <w:numId w:val="1002"/>
        </w:numPr>
        <w:pStyle w:val="Compact"/>
      </w:pPr>
      <w:r>
        <w:rPr>
          <w:bCs/>
          <w:b/>
        </w:rPr>
        <w:t xml:space="preserve">Tech-Enhanced Personalization:</w:t>
      </w:r>
      <w:r>
        <w:t xml:space="preserve"> </w:t>
      </w:r>
      <w:r>
        <w:t xml:space="preserve">A Japan-compliant mobile app allowing appointment booking for pharmacists, digital health records, and AI-driven wellness tips based on purchase history (with strict privacy adherence).</w:t>
      </w:r>
    </w:p>
    <w:bookmarkEnd w:id="23"/>
    <w:bookmarkStart w:id="27" w:name="marketing-strategy-tactics"/>
    <w:p>
      <w:pPr>
        <w:pStyle w:val="Heading2"/>
      </w:pPr>
      <w:r>
        <w:t xml:space="preserve">Marketing Strategy &amp; Tactics</w:t>
      </w:r>
    </w:p>
    <w:p>
      <w:pPr>
        <w:pStyle w:val="FirstParagraph"/>
      </w:pPr>
      <w:r>
        <w:t xml:space="preserve">This Marketing Plan prioritizes phased community immersion in Japan Osaka:</w:t>
      </w:r>
    </w:p>
    <w:bookmarkStart w:id="24" w:name="phase-1-foundation-awareness-months-1-6"/>
    <w:p>
      <w:pPr>
        <w:pStyle w:val="Heading3"/>
      </w:pPr>
      <w:r>
        <w:t xml:space="preserve">Phase 1: Foundation &amp; Awareness (Months 1-6)</w:t>
      </w:r>
    </w:p>
    <w:p>
      <w:pPr>
        <w:numPr>
          <w:ilvl w:val="0"/>
          <w:numId w:val="1003"/>
        </w:numPr>
        <w:pStyle w:val="Compact"/>
      </w:pPr>
      <w:r>
        <w:rPr>
          <w:bCs/>
          <w:b/>
        </w:rPr>
        <w:t xml:space="preserve">Grand Opening Event:</w:t>
      </w:r>
      <w:r>
        <w:t xml:space="preserve"> </w:t>
      </w:r>
      <w:r>
        <w:t xml:space="preserve">Hosted at a flagship Osaka location (e.g., Umeda district), featuring free health check-ups with local doctors, Japanese tea ceremonies for elderly customers, and English/Japanese multilingual pharmacists.</w:t>
      </w:r>
    </w:p>
    <w:p>
      <w:pPr>
        <w:numPr>
          <w:ilvl w:val="0"/>
          <w:numId w:val="1003"/>
        </w:numPr>
        <w:pStyle w:val="Compact"/>
      </w:pPr>
      <w:r>
        <w:rPr>
          <w:bCs/>
          <w:b/>
        </w:rPr>
        <w:t xml:space="preserve">Community Partnerships:</w:t>
      </w:r>
      <w:r>
        <w:t xml:space="preserve"> </w:t>
      </w:r>
      <w:r>
        <w:t xml:space="preserve">Collaborate with Osaka City Health Department on free influenza vaccination drives and "Healthy Aging" workshops at senior centers across Namba, Dotonbori.</w:t>
      </w:r>
    </w:p>
    <w:bookmarkEnd w:id="24"/>
    <w:bookmarkStart w:id="25" w:name="phase-2-engagement-loyalty-months-7-18"/>
    <w:p>
      <w:pPr>
        <w:pStyle w:val="Heading3"/>
      </w:pPr>
      <w:r>
        <w:t xml:space="preserve">Phase 2: Engagement &amp; Loyalty (Months 7-18)</w:t>
      </w:r>
    </w:p>
    <w:p>
      <w:pPr>
        <w:numPr>
          <w:ilvl w:val="0"/>
          <w:numId w:val="1004"/>
        </w:numPr>
        <w:pStyle w:val="Compact"/>
      </w:pPr>
      <w:r>
        <w:rPr>
          <w:bCs/>
          <w:b/>
        </w:rPr>
        <w:t xml:space="preserve">Tourist-Focused Services:</w:t>
      </w:r>
      <w:r>
        <w:t xml:space="preserve"> </w:t>
      </w:r>
      <w:r>
        <w:t xml:space="preserve">Implement "Osaka Health Pass" – a QR code at airport kiosks linking to Chemist locations with translated emergency care guides and instant discount codes for travelers.</w:t>
      </w:r>
    </w:p>
    <w:p>
      <w:pPr>
        <w:numPr>
          <w:ilvl w:val="0"/>
          <w:numId w:val="1004"/>
        </w:numPr>
        <w:pStyle w:val="Compact"/>
      </w:pPr>
      <w:r>
        <w:rPr>
          <w:bCs/>
          <w:b/>
        </w:rPr>
        <w:t xml:space="preserve">Personalized Wellness Journeys:</w:t>
      </w:r>
      <w:r>
        <w:t xml:space="preserve"> </w:t>
      </w:r>
      <w:r>
        <w:t xml:space="preserve">Launch "Chemist Care Plans," where pharmacists create tailored health routines using data (with consent) for chronic conditions common in Japan Osaka, such as hypertension or diabetes.</w:t>
      </w:r>
    </w:p>
    <w:bookmarkEnd w:id="25"/>
    <w:bookmarkStart w:id="26" w:name="phase-3-market-leadership-year-2-3"/>
    <w:p>
      <w:pPr>
        <w:pStyle w:val="Heading3"/>
      </w:pPr>
      <w:r>
        <w:t xml:space="preserve">Phase 3: Market Leadership (Year 2-3)</w:t>
      </w:r>
    </w:p>
    <w:p>
      <w:pPr>
        <w:numPr>
          <w:ilvl w:val="0"/>
          <w:numId w:val="1005"/>
        </w:numPr>
        <w:pStyle w:val="Compact"/>
      </w:pPr>
      <w:r>
        <w:rPr>
          <w:bCs/>
          <w:b/>
        </w:rPr>
        <w:t xml:space="preserve">Expansion &amp; Tech Integration:</w:t>
      </w:r>
      <w:r>
        <w:t xml:space="preserve"> </w:t>
      </w:r>
      <w:r>
        <w:t xml:space="preserve">Roll out smart pharmacy kiosks in high-traffic areas like Osaka Castle Park, using AI to recommend products based on weather (e.g., allergy meds during pollen season) and local health alerts.</w:t>
      </w:r>
    </w:p>
    <w:p>
      <w:pPr>
        <w:numPr>
          <w:ilvl w:val="0"/>
          <w:numId w:val="1005"/>
        </w:numPr>
        <w:pStyle w:val="Compact"/>
      </w:pPr>
      <w:r>
        <w:rPr>
          <w:bCs/>
          <w:b/>
        </w:rPr>
        <w:t xml:space="preserve">Brand Advocacy:</w:t>
      </w:r>
      <w:r>
        <w:t xml:space="preserve"> </w:t>
      </w:r>
      <w:r>
        <w:t xml:space="preserve">Partner with Osaka-based influencers specializing in "ikigai" (life purpose) wellness to showcase Chemist's role in community health, avoiding overly commercialized messaging.</w:t>
      </w:r>
    </w:p>
    <w:bookmarkEnd w:id="26"/>
    <w:bookmarkEnd w:id="27"/>
    <w:bookmarkStart w:id="28" w:name="budget-allocation-kpis"/>
    <w:p>
      <w:pPr>
        <w:pStyle w:val="Heading2"/>
      </w:pPr>
      <w:r>
        <w:t xml:space="preserve">Budget Allocation &amp; KPIs</w:t>
      </w:r>
    </w:p>
    <w:p>
      <w:pPr>
        <w:pStyle w:val="FirstParagraph"/>
      </w:pPr>
      <w:r>
        <w:t xml:space="preserve">This Marketing Plan allocates 60% of the Osaka launch budget to localized marketing (cultural training, community events), 30% to digital tech (app development, SEO for "pharmacy Osaka" searches), and 10% to strategic partnerships. Key performance indicators include:</w:t>
      </w:r>
    </w:p>
    <w:p>
      <w:pPr>
        <w:numPr>
          <w:ilvl w:val="0"/>
          <w:numId w:val="1006"/>
        </w:numPr>
        <w:pStyle w:val="Compact"/>
      </w:pPr>
      <w:r>
        <w:t xml:space="preserve">25% market penetration in target neighborhoods within Year 1.</w:t>
      </w:r>
    </w:p>
    <w:p>
      <w:pPr>
        <w:numPr>
          <w:ilvl w:val="0"/>
          <w:numId w:val="1006"/>
        </w:numPr>
        <w:pStyle w:val="Compact"/>
      </w:pPr>
      <w:r>
        <w:t xml:space="preserve">4.5+ average customer rating (vs. industry avg of 3.8) on Japan's equivalent of Yelp (Google Maps).</w:t>
      </w:r>
    </w:p>
    <w:p>
      <w:pPr>
        <w:numPr>
          <w:ilvl w:val="0"/>
          <w:numId w:val="1006"/>
        </w:numPr>
        <w:pStyle w:val="Compact"/>
      </w:pPr>
      <w:r>
        <w:t xml:space="preserve">30% repeat customer rate within six months through the Chemist Care Plan loyalty program.</w:t>
      </w:r>
    </w:p>
    <w:bookmarkEnd w:id="28"/>
    <w:bookmarkStart w:id="29" w:name="compliance-cultural-alignment"/>
    <w:p>
      <w:pPr>
        <w:pStyle w:val="Heading2"/>
      </w:pPr>
      <w:r>
        <w:t xml:space="preserve">Compliance &amp; Cultural Alignment</w:t>
      </w:r>
    </w:p>
    <w:p>
      <w:pPr>
        <w:pStyle w:val="FirstParagraph"/>
      </w:pPr>
      <w:r>
        <w:t xml:space="preserve">No Marketing Plan for Chemist in Japan Osaka can succeed without strict adherence to Japanese pharmaceutical regulations (Pharmaceutical Affairs Law) and cultural expectations. All marketing materials will undergo review by Osaka-based legal experts. Staff training emphasizes the "omotenashi" (selfless hospitality) principle, ensuring interactions reflect deep respect for Japanese values – a critical factor often overlooked by foreign retailers.</w:t>
      </w:r>
    </w:p>
    <w:bookmarkEnd w:id="29"/>
    <w:bookmarkStart w:id="30" w:name="conclusion"/>
    <w:p>
      <w:pPr>
        <w:pStyle w:val="Heading2"/>
      </w:pPr>
      <w:r>
        <w:t xml:space="preserve">Conclusion</w:t>
      </w:r>
    </w:p>
    <w:p>
      <w:pPr>
        <w:pStyle w:val="FirstParagraph"/>
      </w:pPr>
      <w:r>
        <w:t xml:space="preserve">This Marketing Plan positions Chemist not merely as a pharmacy, but as Osaka's trusted health partner. By embedding itself into the fabric of Japan Osaka through culturally intelligent service, community-centric initiatives, and technology that respects local needs, Chemist will redefine expectations for healthcare retail. The plan’s success hinges on relentless focus on Osaka's unique identity – where tradition meets innovation – ensuring Chemist becomes synonymous with accessible, respectful health solutions across the city. With this strategy, the brand will not only thrive but become an integral part of Osaka's community wellness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Expansion into Japan Osaka</dc:title>
  <dc:creator/>
  <dc:language>en</dc:language>
  <cp:keywords/>
  <dcterms:created xsi:type="dcterms:W3CDTF">2026-07-23T00:14:12Z</dcterms:created>
  <dcterms:modified xsi:type="dcterms:W3CDTF">2026-07-23T00:14:12Z</dcterms:modified>
</cp:coreProperties>
</file>

<file path=docProps/custom.xml><?xml version="1.0" encoding="utf-8"?>
<Properties xmlns="http://schemas.openxmlformats.org/officeDocument/2006/custom-properties" xmlns:vt="http://schemas.openxmlformats.org/officeDocument/2006/docPropsVTypes"/>
</file>