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Pharmacy</w:t>
      </w:r>
      <w:r>
        <w:t xml:space="preserve"> </w:t>
      </w:r>
      <w:r>
        <w:t xml:space="preserve">Chain</w:t>
      </w:r>
      <w:r>
        <w:t xml:space="preserve"> </w:t>
      </w:r>
      <w:r>
        <w:t xml:space="preserve">Expansion</w:t>
      </w:r>
      <w:r>
        <w:t xml:space="preserve"> </w:t>
      </w:r>
      <w:r>
        <w:t xml:space="preserve">in</w:t>
      </w:r>
      <w:r>
        <w:t xml:space="preserve"> </w:t>
      </w:r>
      <w:r>
        <w:t xml:space="preserve">Almaty,</w:t>
      </w:r>
      <w:r>
        <w:t xml:space="preserve"> </w:t>
      </w:r>
      <w:r>
        <w:t xml:space="preserve">Kazakhstan</w:t>
      </w:r>
    </w:p>
    <w:bookmarkStart w:id="34" w:name="X8767960c469dd6da96e5a9537aee9071af748ad"/>
    <w:p>
      <w:pPr>
        <w:pStyle w:val="Heading1"/>
      </w:pPr>
      <w:r>
        <w:t xml:space="preserve">Marketing Plan for Chemist Pharmacy Chain: Strategic Market Entry and Growth in Almaty, Kazakhstan</w:t>
      </w:r>
    </w:p>
    <w:bookmarkStart w:id="20" w:name="executive-summary"/>
    <w:p>
      <w:pPr>
        <w:pStyle w:val="Heading2"/>
      </w:pPr>
      <w:r>
        <w:t xml:space="preserve">Executive Summary</w:t>
      </w:r>
    </w:p>
    <w:p>
      <w:pPr>
        <w:pStyle w:val="FirstParagraph"/>
      </w:pPr>
      <w:r>
        <w:t xml:space="preserve">This comprehensive marketing plan outlines the strategic expansion of "Chemist," a leading international pharmaceutical retailer, into Almaty, Kazakhstan. Targeting Kazakhstan's largest urban center with 2 million residents and a rapidly growing healthcare market, this plan leverages Chemist's expertise in accessible pharmacy services to capture 15% market share within three years. By addressing Almaty's unique healthcare needs through localized product offerings, competitive pricing, and culturally resonant community engagement, Chemist will establish itself as the premier pharmacy destination while generating $4.2M in Year 1 revenue.</w:t>
      </w:r>
    </w:p>
    <w:bookmarkEnd w:id="20"/>
    <w:bookmarkStart w:id="21" w:name="situation-analysis-almaty-market-context"/>
    <w:p>
      <w:pPr>
        <w:pStyle w:val="Heading2"/>
      </w:pPr>
      <w:r>
        <w:t xml:space="preserve">Situation Analysis: Almaty Market Context</w:t>
      </w:r>
    </w:p>
    <w:p>
      <w:pPr>
        <w:pStyle w:val="FirstParagraph"/>
      </w:pPr>
      <w:r>
        <w:t xml:space="preserve">Almaty represents Kazakhstan's healthcare innovation hub, with 35% of national pharmaceutical sales occurring in this metropolitan area. Despite strong demand for quality medications and health products, the market remains fragmented with 68% of pharmacies being small independent operators lacking modern inventory systems. Key challenges include: (1) limited access to specialized medicines outside central hospitals, (2) inconsistent product quality among local vendors, and (3) low digital engagement in healthcare services. Competitive analysis reveals two major chains (PharmCity and MedExpress) dominating 45% of Almaty's market share but failing to address cultural preferences for personalized service and traditional remedies.</w:t>
      </w:r>
    </w:p>
    <w:bookmarkEnd w:id="21"/>
    <w:bookmarkStart w:id="22" w:name="Xf6e353834570e4b3f1b8bf73f126f8d1befad8e"/>
    <w:p>
      <w:pPr>
        <w:pStyle w:val="Heading2"/>
      </w:pPr>
      <w:r>
        <w:t xml:space="preserve">SWOT Analysis: Chemist in Kazakhstan Almaty</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International quality assurance standards</w:t>
            </w:r>
            <w:r>
              <w:br/>
            </w:r>
            <w:r>
              <w:t xml:space="preserve">- Modern digital pharmacy platform (app &amp; telehealth)</w:t>
            </w:r>
            <w:r>
              <w:br/>
            </w:r>
            <w:r>
              <w:t xml:space="preserve">- Strong supplier network for 5,000+ SKUs including Russian/Eurasian imports</w:t>
            </w:r>
          </w:p>
        </w:tc>
        <w:tc>
          <w:tcPr/>
          <w:p>
            <w:pPr>
              <w:pStyle w:val="Compact"/>
              <w:jc w:val="left"/>
            </w:pPr>
            <w:r>
              <w:t xml:space="preserve">- Limited brand recognition in Kazakhstan</w:t>
            </w:r>
            <w:r>
              <w:br/>
            </w:r>
            <w:r>
              <w:t xml:space="preserve">- Initial higher pricing perception vs. local pharmacies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- 22% annual growth in Almaty's healthcare sector</w:t>
            </w:r>
            <w:r>
              <w:br/>
            </w:r>
            <w:r>
              <w:t xml:space="preserve">- Government focus on improving rural healthcare access</w:t>
            </w:r>
            <w:r>
              <w:br/>
            </w:r>
            <w:r>
              <w:t xml:space="preserve">- Rising demand for wellness products (50% of Almaty adults seek preventive care)</w:t>
            </w:r>
          </w:p>
        </w:tc>
        <w:tc>
          <w:tcPr/>
          <w:p>
            <w:pPr>
              <w:pStyle w:val="Compact"/>
              <w:jc w:val="left"/>
            </w:pPr>
            <w:r>
              <w:t xml:space="preserve">- Price-sensitive market amid economic volatility</w:t>
            </w:r>
            <w:r>
              <w:br/>
            </w:r>
            <w:r>
              <w:t xml:space="preserve">- Regulatory complexity in pharmaceutical imports</w:t>
            </w:r>
            <w:r>
              <w:br/>
            </w:r>
            <w:r>
              <w:t xml:space="preserve">- Competition from established local chains</w:t>
            </w:r>
          </w:p>
        </w:tc>
      </w:tr>
    </w:tbl>
    <w:bookmarkEnd w:id="22"/>
    <w:bookmarkStart w:id="23" w:name="target-audience-segmentation"/>
    <w:p>
      <w:pPr>
        <w:pStyle w:val="Heading2"/>
      </w:pPr>
      <w:r>
        <w:t xml:space="preserve">Target Audience Segmentation</w:t>
      </w:r>
    </w:p>
    <w:p>
      <w:pPr>
        <w:pStyle w:val="FirstParagraph"/>
      </w:pPr>
      <w:r>
        <w:t xml:space="preserve">Chemist will target three primary segments in Almaty:</w:t>
      </w:r>
    </w:p>
    <w:p>
      <w:pPr>
        <w:numPr>
          <w:ilvl w:val="0"/>
          <w:numId w:val="1001"/>
        </w:numPr>
        <w:pStyle w:val="Compact"/>
      </w:pPr>
      <w:r>
        <w:rPr>
          <w:bCs/>
          <w:b/>
        </w:rPr>
        <w:t xml:space="preserve">Health-Conscious Urban Professionals (35-50 years):</w:t>
      </w:r>
      <w:r>
        <w:t xml:space="preserve"> </w:t>
      </w:r>
      <w:r>
        <w:t xml:space="preserve">45% of target market seeking premium wellness products, chronic disease management, and digital health services. Will prioritize locations near business districts (Alatau, Central Almaty).</w:t>
      </w:r>
    </w:p>
    <w:p>
      <w:pPr>
        <w:numPr>
          <w:ilvl w:val="0"/>
          <w:numId w:val="1001"/>
        </w:numPr>
        <w:pStyle w:val="Compact"/>
      </w:pPr>
      <w:r>
        <w:rPr>
          <w:bCs/>
          <w:b/>
        </w:rPr>
        <w:t xml:space="preserve">Families with Children:</w:t>
      </w:r>
      <w:r>
        <w:t xml:space="preserve"> </w:t>
      </w:r>
      <w:r>
        <w:t xml:space="preserve">32% of population; value pediatric medications, allergy treatments, and vaccination services. Focus on family-friendly store layouts in residential zones (Tulenovskaya Street, Satpaev district).</w:t>
      </w:r>
    </w:p>
    <w:p>
      <w:pPr>
        <w:numPr>
          <w:ilvl w:val="0"/>
          <w:numId w:val="1001"/>
        </w:numPr>
        <w:pStyle w:val="Compact"/>
      </w:pPr>
      <w:r>
        <w:rPr>
          <w:bCs/>
          <w:b/>
        </w:rPr>
        <w:t xml:space="preserve">Elderly Population (60+ years):</w:t>
      </w:r>
      <w:r>
        <w:t xml:space="preserve"> </w:t>
      </w:r>
      <w:r>
        <w:t xml:space="preserve">18% of Almaty residents; require medication reminders and home delivery. Will implement "Chemist Care" telehealth program with local community centers.</w:t>
      </w:r>
    </w:p>
    <w:bookmarkEnd w:id="23"/>
    <w:bookmarkStart w:id="24" w:name="marketing-objectives-year-1"/>
    <w:p>
      <w:pPr>
        <w:pStyle w:val="Heading2"/>
      </w:pPr>
      <w:r>
        <w:t xml:space="preserve">Marketing Objectives (Year 1)</w:t>
      </w:r>
    </w:p>
    <w:p>
      <w:pPr>
        <w:numPr>
          <w:ilvl w:val="0"/>
          <w:numId w:val="1002"/>
        </w:numPr>
        <w:pStyle w:val="Compact"/>
      </w:pPr>
      <w:r>
        <w:t xml:space="preserve">Achieve 5,000 monthly active app users for digital prescriptions and teleconsultations</w:t>
      </w:r>
    </w:p>
    <w:p>
      <w:pPr>
        <w:numPr>
          <w:ilvl w:val="0"/>
          <w:numId w:val="1002"/>
        </w:numPr>
        <w:pStyle w:val="Compact"/>
      </w:pPr>
      <w:r>
        <w:t xml:space="preserve">Attain 18% brand awareness among Almaty's urban population through localized campaigns</w:t>
      </w:r>
    </w:p>
    <w:p>
      <w:pPr>
        <w:numPr>
          <w:ilvl w:val="0"/>
          <w:numId w:val="1002"/>
        </w:numPr>
        <w:pStyle w:val="Compact"/>
      </w:pPr>
      <w:r>
        <w:t xml:space="preserve">Secure 3 strategic partnerships with Kazakh healthcare providers (e.g., Altyn-El, Medis)</w:t>
      </w:r>
    </w:p>
    <w:p>
      <w:pPr>
        <w:numPr>
          <w:ilvl w:val="0"/>
          <w:numId w:val="1002"/>
        </w:numPr>
        <w:pStyle w:val="Compact"/>
      </w:pPr>
      <w:r>
        <w:t xml:space="preserve">Reach $4.2M in revenue with 25% gross margin through optimized pricing</w:t>
      </w:r>
    </w:p>
    <w:bookmarkEnd w:id="24"/>
    <w:bookmarkStart w:id="29" w:name="marketing-mix-strategies-the-four-ps"/>
    <w:p>
      <w:pPr>
        <w:pStyle w:val="Heading2"/>
      </w:pPr>
      <w:r>
        <w:t xml:space="preserve">Marketing Mix Strategies: The Four Ps</w:t>
      </w:r>
    </w:p>
    <w:bookmarkStart w:id="25" w:name="product-strategy"/>
    <w:p>
      <w:pPr>
        <w:pStyle w:val="Heading3"/>
      </w:pPr>
      <w:r>
        <w:t xml:space="preserve">Product Strategy</w:t>
      </w:r>
    </w:p>
    <w:p>
      <w:pPr>
        <w:pStyle w:val="FirstParagraph"/>
      </w:pPr>
      <w:r>
        <w:t xml:space="preserve">Culturally tailored SKU optimization: 60% of product range will include Kazakh-approved traditional remedies (e.g., herbal teas, honey-based treatments) alongside international brands. Launch "Almaty Wellness Packs" combining local products (like "Kazakh Kefir" probiotics) with essential vitamins. Introduce Chemist's signature telehealth service for free initial consultations with Kazakh-speaking pharmacists.</w:t>
      </w:r>
    </w:p>
    <w:bookmarkEnd w:id="25"/>
    <w:bookmarkStart w:id="26" w:name="pricing-strategy"/>
    <w:p>
      <w:pPr>
        <w:pStyle w:val="Heading3"/>
      </w:pPr>
      <w:r>
        <w:t xml:space="preserve">Pricing Strategy</w:t>
      </w:r>
    </w:p>
    <w:p>
      <w:pPr>
        <w:pStyle w:val="FirstParagraph"/>
      </w:pPr>
      <w:r>
        <w:t xml:space="preserve">Value-based pricing model: 10-15% below MedExpress on premium brands while matching local pharmacies on generics. Implement "Chemist Loyalty Points" redeemable for traditional Kazakh products (e.g., shapka hats, tea sets). Introduce "Senior Citizen Discount" (20% off) targeting Almaty's elderly population through partnership with pension fund organizations.</w:t>
      </w:r>
    </w:p>
    <w:bookmarkEnd w:id="26"/>
    <w:bookmarkStart w:id="27" w:name="place-strategy"/>
    <w:p>
      <w:pPr>
        <w:pStyle w:val="Heading3"/>
      </w:pPr>
      <w:r>
        <w:t xml:space="preserve">Place Strategy</w:t>
      </w:r>
    </w:p>
    <w:p>
      <w:pPr>
        <w:pStyle w:val="FirstParagraph"/>
      </w:pPr>
      <w:r>
        <w:t xml:space="preserve">Strategic store locations: Open 2 flagship stores in high-traffic zones by Q2 2024:</w:t>
      </w:r>
    </w:p>
    <w:p>
      <w:pPr>
        <w:numPr>
          <w:ilvl w:val="0"/>
          <w:numId w:val="1003"/>
        </w:numPr>
        <w:pStyle w:val="Compact"/>
      </w:pPr>
      <w:r>
        <w:rPr>
          <w:iCs/>
          <w:i/>
        </w:rPr>
        <w:t xml:space="preserve">Central Almaty Store (Near Republic Square):</w:t>
      </w:r>
      <w:r>
        <w:t xml:space="preserve"> </w:t>
      </w:r>
      <w:r>
        <w:t xml:space="preserve">Premium experience with in-store telehealth kiosks and Kazakh cultural decor</w:t>
      </w:r>
    </w:p>
    <w:p>
      <w:pPr>
        <w:numPr>
          <w:ilvl w:val="0"/>
          <w:numId w:val="1003"/>
        </w:numPr>
        <w:pStyle w:val="Compact"/>
      </w:pPr>
      <w:r>
        <w:rPr>
          <w:iCs/>
          <w:i/>
        </w:rPr>
        <w:t xml:space="preserve">Tulenovskaya District Store:</w:t>
      </w:r>
      <w:r>
        <w:t xml:space="preserve"> </w:t>
      </w:r>
      <w:r>
        <w:t xml:space="preserve">Family-focused layout with pediatric pharmacy counter and free childcare during shopping</w:t>
      </w:r>
    </w:p>
    <w:p>
      <w:pPr>
        <w:pStyle w:val="FirstParagraph"/>
      </w:pPr>
      <w:r>
        <w:t xml:space="preserve">Digital expansion: Launch Chemist Kazakhstan app with Russian/Kazakh language support for prescription refills, medicine delivery (30-min service in Almaty city), and health education videos featuring local influencers.</w:t>
      </w:r>
    </w:p>
    <w:bookmarkEnd w:id="27"/>
    <w:bookmarkStart w:id="28" w:name="promotion-strategy"/>
    <w:p>
      <w:pPr>
        <w:pStyle w:val="Heading3"/>
      </w:pPr>
      <w:r>
        <w:t xml:space="preserve">Promotion Strategy</w:t>
      </w:r>
    </w:p>
    <w:p>
      <w:pPr>
        <w:pStyle w:val="FirstParagraph"/>
      </w:pPr>
      <w:r>
        <w:t xml:space="preserve">Hyper-localized campaign pillars:</w:t>
      </w:r>
    </w:p>
    <w:p>
      <w:pPr>
        <w:numPr>
          <w:ilvl w:val="0"/>
          <w:numId w:val="1004"/>
        </w:numPr>
        <w:pStyle w:val="Compact"/>
      </w:pPr>
      <w:r>
        <w:rPr>
          <w:bCs/>
          <w:b/>
        </w:rPr>
        <w:t xml:space="preserve">Cultural Partnerships:</w:t>
      </w:r>
      <w:r>
        <w:t xml:space="preserve"> </w:t>
      </w:r>
      <w:r>
        <w:t xml:space="preserve">Sponsor "Almaty Health Week" with free screenings at Astana Park; collaborate with Kazakh athletes (e.g., tennis player Yulia Putintseva) for wellness advocacy.</w:t>
      </w:r>
    </w:p>
    <w:p>
      <w:pPr>
        <w:numPr>
          <w:ilvl w:val="0"/>
          <w:numId w:val="1004"/>
        </w:numPr>
        <w:pStyle w:val="Compact"/>
      </w:pPr>
      <w:r>
        <w:rPr>
          <w:bCs/>
          <w:b/>
        </w:rPr>
        <w:t xml:space="preserve">Digital Localization:</w:t>
      </w:r>
      <w:r>
        <w:t xml:space="preserve"> </w:t>
      </w:r>
      <w:r>
        <w:t xml:space="preserve">Run TikTok/Instagram campaigns featuring Kazakh pharmacists sharing "Health Tips for Almaty Life" in local dialects. Partner with popular Kazakhstan influencers like @KazakhHealthBlog.</w:t>
      </w:r>
    </w:p>
    <w:p>
      <w:pPr>
        <w:numPr>
          <w:ilvl w:val="0"/>
          <w:numId w:val="1004"/>
        </w:numPr>
        <w:pStyle w:val="Compact"/>
      </w:pPr>
      <w:r>
        <w:rPr>
          <w:bCs/>
          <w:b/>
        </w:rPr>
        <w:t xml:space="preserve">Community Integration:</w:t>
      </w:r>
      <w:r>
        <w:t xml:space="preserve"> </w:t>
      </w:r>
      <w:r>
        <w:t xml:space="preserve">"Chemist Family Clinic" initiative offering free monthly health workshops at schools and mosques, focusing on diabetes prevention (prevalent in Central Asia) and childcare nutrition.</w:t>
      </w:r>
    </w:p>
    <w:bookmarkEnd w:id="28"/>
    <w:bookmarkEnd w:id="29"/>
    <w:bookmarkStart w:id="30"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 Finalize store locations in Almaty</w:t>
            </w:r>
            <w:r>
              <w:br/>
            </w:r>
            <w:r>
              <w:t xml:space="preserve">- Recruit 8 Kazakh-speaking pharmacists</w:t>
            </w:r>
            <w:r>
              <w:br/>
            </w:r>
            <w:r>
              <w:t xml:space="preserve">- Launch app beta testing with community partners</w:t>
            </w:r>
          </w:p>
        </w:tc>
      </w:tr>
      <w:tr>
        <w:tc>
          <w:tcPr/>
          <w:p>
            <w:pPr>
              <w:pStyle w:val="Compact"/>
              <w:jc w:val="left"/>
            </w:pPr>
            <w:r>
              <w:t xml:space="preserve">Q2 2024</w:t>
            </w:r>
          </w:p>
        </w:tc>
        <w:tc>
          <w:tcPr/>
          <w:p>
            <w:pPr>
              <w:pStyle w:val="Compact"/>
              <w:jc w:val="left"/>
            </w:pPr>
            <w:r>
              <w:t xml:space="preserve">- Grand opening of Central Almaty flagship store</w:t>
            </w:r>
            <w:r>
              <w:br/>
            </w:r>
            <w:r>
              <w:t xml:space="preserve">- Begin "Health Week" partnership events</w:t>
            </w:r>
            <w:r>
              <w:br/>
            </w:r>
            <w:r>
              <w:t xml:space="preserve">- Roll out telehealth services</w:t>
            </w:r>
          </w:p>
        </w:tc>
      </w:tr>
      <w:tr>
        <w:tc>
          <w:tcPr/>
          <w:p>
            <w:pPr>
              <w:pStyle w:val="Compact"/>
              <w:jc w:val="left"/>
            </w:pPr>
            <w:r>
              <w:t xml:space="preserve">Q3 2024</w:t>
            </w:r>
          </w:p>
        </w:tc>
        <w:tc>
          <w:tcPr/>
          <w:p>
            <w:pPr>
              <w:pStyle w:val="Compact"/>
              <w:jc w:val="left"/>
            </w:pPr>
            <w:r>
              <w:t xml:space="preserve">- Expand to Tulenovskaya District store</w:t>
            </w:r>
            <w:r>
              <w:br/>
            </w:r>
            <w:r>
              <w:t xml:space="preserve">- Launch loyalty program with Kazakh cultural rewards</w:t>
            </w:r>
            <w:r>
              <w:br/>
            </w:r>
            <w:r>
              <w:t xml:space="preserve">- Analyze first-semester KPIs for strategy refinement</w:t>
            </w:r>
          </w:p>
        </w:tc>
      </w:tr>
    </w:tbl>
    <w:bookmarkEnd w:id="30"/>
    <w:bookmarkStart w:id="31" w:name="budget-allocation-year-1-1.8m"/>
    <w:p>
      <w:pPr>
        <w:pStyle w:val="Heading2"/>
      </w:pPr>
      <w:r>
        <w:t xml:space="preserve">Budget Allocation (Year 1: $1.8M)</w:t>
      </w:r>
    </w:p>
    <w:p>
      <w:pPr>
        <w:numPr>
          <w:ilvl w:val="0"/>
          <w:numId w:val="1005"/>
        </w:numPr>
        <w:pStyle w:val="Compact"/>
      </w:pPr>
      <w:r>
        <w:t xml:space="preserve">Store Setup &amp; Technology: 45% ($810,000) - Including Kazakh-language app development</w:t>
      </w:r>
    </w:p>
    <w:p>
      <w:pPr>
        <w:numPr>
          <w:ilvl w:val="0"/>
          <w:numId w:val="1005"/>
        </w:numPr>
        <w:pStyle w:val="Compact"/>
      </w:pPr>
      <w:r>
        <w:t xml:space="preserve">Marketing Campaigns: 35% ($630,000) - Cultural partnerships + digital ads in local platforms</w:t>
      </w:r>
    </w:p>
    <w:p>
      <w:pPr>
        <w:numPr>
          <w:ilvl w:val="0"/>
          <w:numId w:val="1005"/>
        </w:numPr>
        <w:pStyle w:val="Compact"/>
      </w:pPr>
      <w:r>
        <w:t xml:space="preserve">Staff Training &amp; Local Partnerships: 15% ($270,000) - Kazakh cultural immersion for pharmacists</w:t>
      </w:r>
    </w:p>
    <w:p>
      <w:pPr>
        <w:numPr>
          <w:ilvl w:val="0"/>
          <w:numId w:val="1005"/>
        </w:numPr>
        <w:pStyle w:val="Compact"/>
      </w:pPr>
      <w:r>
        <w:t xml:space="preserve">Contingency: 5% ($90,000)</w:t>
      </w:r>
    </w:p>
    <w:bookmarkEnd w:id="31"/>
    <w:bookmarkStart w:id="32" w:name="evaluation-framework"/>
    <w:p>
      <w:pPr>
        <w:pStyle w:val="Heading2"/>
      </w:pPr>
      <w:r>
        <w:t xml:space="preserve">Evaluation Framework</w:t>
      </w:r>
    </w:p>
    <w:p>
      <w:pPr>
        <w:pStyle w:val="FirstParagraph"/>
      </w:pPr>
      <w:r>
        <w:t xml:space="preserve">Monthly tracking of KPIs including:</w:t>
      </w:r>
      <w:r>
        <w:t xml:space="preserve"> </w:t>
      </w:r>
      <w:r>
        <w:t xml:space="preserve">• Brand awareness (via monthly surveys with Kazakh research firm "KazStat")</w:t>
      </w:r>
      <w:r>
        <w:t xml:space="preserve"> </w:t>
      </w:r>
      <w:r>
        <w:t xml:space="preserve">• Customer retention rate (target: 45% vs. industry average 30%)</w:t>
      </w:r>
      <w:r>
        <w:t xml:space="preserve"> </w:t>
      </w:r>
      <w:r>
        <w:t xml:space="preserve">• Digital engagement metrics (app usage, telehealth consultations)</w:t>
      </w:r>
      <w:r>
        <w:t xml:space="preserve"> </w:t>
      </w:r>
      <w:r>
        <w:t xml:space="preserve">• Market share growth in targeted neighborhoods</w:t>
      </w:r>
    </w:p>
    <w:p>
      <w:pPr>
        <w:pStyle w:val="BodyText"/>
      </w:pPr>
      <w:r>
        <w:t xml:space="preserve">Bi-annual reviews will adjust strategies based on Almaty-specific feedback. Success is defined by capturing 15% market share by end of Year 3 while maintaining Chemist's global quality standards within Kazakhstan's cultural context.</w:t>
      </w:r>
    </w:p>
    <w:bookmarkEnd w:id="32"/>
    <w:bookmarkStart w:id="33" w:name="conclusion"/>
    <w:p>
      <w:pPr>
        <w:pStyle w:val="Heading2"/>
      </w:pPr>
      <w:r>
        <w:t xml:space="preserve">Conclusion</w:t>
      </w:r>
    </w:p>
    <w:p>
      <w:pPr>
        <w:pStyle w:val="FirstParagraph"/>
      </w:pPr>
      <w:r>
        <w:t xml:space="preserve">The Chemist Marketing Plan for Almaty represents a culturally intelligent expansion that transcends standard pharmacy retailing. By embedding Kazakh traditions into product offerings, leveraging digital tools for accessibility, and building trust through community partnerships, Chemist will redefine pharmaceutical services in Kazakhstan's most dynamic city. This plan ensures sustainable growth while honoring Almaty's unique healthcare landscape – turning Chemist from a foreign brand into an essential part of Kazakhstan's health ecosystem.</w:t>
      </w:r>
    </w:p>
    <w:p>
      <w:pPr>
        <w:pStyle w:val="BodyText"/>
      </w:pPr>
      <w:r>
        <w:rPr>
          <w:bCs/>
          <w:b/>
        </w:rPr>
        <w:t xml:space="preserve">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Pharmacy Chain Expansion in Almaty, Kazakhstan</dc:title>
  <dc:creator/>
  <dc:language>en</dc:language>
  <cp:keywords/>
  <dcterms:created xsi:type="dcterms:W3CDTF">2025-12-13T06:37:05Z</dcterms:created>
  <dcterms:modified xsi:type="dcterms:W3CDTF">2025-12-13T06:37:05Z</dcterms:modified>
</cp:coreProperties>
</file>

<file path=docProps/custom.xml><?xml version="1.0" encoding="utf-8"?>
<Properties xmlns="http://schemas.openxmlformats.org/officeDocument/2006/custom-properties" xmlns:vt="http://schemas.openxmlformats.org/officeDocument/2006/docPropsVTypes"/>
</file>