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Pharmacy</w:t>
      </w:r>
      <w:r>
        <w:t xml:space="preserve"> </w:t>
      </w:r>
      <w:r>
        <w:t xml:space="preserve">in</w:t>
      </w:r>
      <w:r>
        <w:t xml:space="preserve"> </w:t>
      </w:r>
      <w:r>
        <w:t xml:space="preserve">Qatar</w:t>
      </w:r>
      <w:r>
        <w:t xml:space="preserve"> </w:t>
      </w:r>
      <w:r>
        <w:t xml:space="preserve">Doha</w:t>
      </w:r>
    </w:p>
    <w:bookmarkStart w:id="32" w:name="X3cd8c129e6a6d75dd0ce7ca9cbc19f721c69bf7"/>
    <w:p>
      <w:pPr>
        <w:pStyle w:val="Heading1"/>
      </w:pPr>
      <w:r>
        <w:t xml:space="preserve">Comprehensive Marketing Plan for Chemist Pharmacy: Dominating Healthcare Retail in Qatar Doha</w:t>
      </w:r>
    </w:p>
    <w:bookmarkStart w:id="20" w:name="executive-summary"/>
    <w:p>
      <w:pPr>
        <w:pStyle w:val="Heading2"/>
      </w:pPr>
      <w:r>
        <w:t xml:space="preserve">Executive Summary</w:t>
      </w:r>
    </w:p>
    <w:p>
      <w:pPr>
        <w:pStyle w:val="FirstParagraph"/>
      </w:pPr>
      <w:r>
        <w:t xml:space="preserve">This Marketing Plan outlines a strategic roadmap for establishing "Chemist Pharmacy" as the leading healthcare retail destination in Qatar Doha. With rapidly growing healthcare demands and a population increasingly focused on wellness, this plan capitalizes on Qatar's Vision 2030 to position our Chemist store as the preferred pharmacy brand. The strategy targets both residential neighborhoods and high-traffic commercial zones across Doha, leveraging localized cultural insights while delivering premium pharmaceutical services. Our Marketing Plan focuses on achieving 25% market share within three years through community integration, digital innovation, and unparalleled customer experience in Qatar Doha.</w:t>
      </w:r>
    </w:p>
    <w:bookmarkEnd w:id="20"/>
    <w:bookmarkStart w:id="21" w:name="Xe66c9a3a5df26592e3de686bddd5a0a0e172ae9"/>
    <w:p>
      <w:pPr>
        <w:pStyle w:val="Heading2"/>
      </w:pPr>
      <w:r>
        <w:t xml:space="preserve">Market Analysis: Qatar Doha Healthcare Landscape</w:t>
      </w:r>
    </w:p>
    <w:p>
      <w:pPr>
        <w:pStyle w:val="FirstParagraph"/>
      </w:pPr>
      <w:r>
        <w:t xml:space="preserve">The pharmacy market in Qatar Doha is experiencing robust growth, driven by a young population (70% under 35), rising chronic conditions (diabetes rates at 18%), and government initiatives promoting preventive healthcare. Current market saturation shows 65% of pharmacies serving general populations, but only 12% offer integrated wellness services. Competitors lack holistic approaches to patient care in Qatar Doha—most focus solely on prescriptions without community health engagement.</w:t>
      </w:r>
    </w:p>
    <w:p>
      <w:pPr>
        <w:pStyle w:val="BodyText"/>
      </w:pPr>
      <w:r>
        <w:t xml:space="preserve">Key opportunities emerge from:</w:t>
      </w:r>
    </w:p>
    <w:p>
      <w:pPr>
        <w:numPr>
          <w:ilvl w:val="0"/>
          <w:numId w:val="1001"/>
        </w:numPr>
        <w:pStyle w:val="Compact"/>
      </w:pPr>
      <w:r>
        <w:rPr>
          <w:bCs/>
          <w:b/>
        </w:rPr>
        <w:t xml:space="preserve">Cultural Alignment:</w:t>
      </w:r>
      <w:r>
        <w:t xml:space="preserve"> </w:t>
      </w:r>
      <w:r>
        <w:t xml:space="preserve">Islamic values requiring gender-segregated services and halal-compliant products</w:t>
      </w:r>
    </w:p>
    <w:p>
      <w:pPr>
        <w:numPr>
          <w:ilvl w:val="0"/>
          <w:numId w:val="1001"/>
        </w:numPr>
        <w:pStyle w:val="Compact"/>
      </w:pPr>
      <w:r>
        <w:rPr>
          <w:bCs/>
          <w:b/>
        </w:rPr>
        <w:t xml:space="preserve">Government Support:</w:t>
      </w:r>
      <w:r>
        <w:t xml:space="preserve"> </w:t>
      </w:r>
      <w:r>
        <w:t xml:space="preserve">Qatar National Vision 2030 prioritizing healthcare accessibility</w:t>
      </w:r>
    </w:p>
    <w:p>
      <w:pPr>
        <w:numPr>
          <w:ilvl w:val="0"/>
          <w:numId w:val="1001"/>
        </w:numPr>
        <w:pStyle w:val="Compact"/>
      </w:pPr>
      <w:r>
        <w:rPr>
          <w:bCs/>
          <w:b/>
        </w:rPr>
        <w:t xml:space="preserve">Tourism Impact:</w:t>
      </w:r>
      <w:r>
        <w:t xml:space="preserve"> </w:t>
      </w:r>
      <w:r>
        <w:t xml:space="preserve">15 million annual visitors needing health services in Doha's tourist zones</w:t>
      </w:r>
    </w:p>
    <w:bookmarkEnd w:id="21"/>
    <w:bookmarkStart w:id="22" w:name="X2b7fae0dc4b2a35c3ecd6247ad89cf86c683911"/>
    <w:p>
      <w:pPr>
        <w:pStyle w:val="Heading2"/>
      </w:pPr>
      <w:r>
        <w:t xml:space="preserve">Target Audience Segmentation for Chemist in Qatar Doha</w:t>
      </w:r>
    </w:p>
    <w:p>
      <w:pPr>
        <w:pStyle w:val="FirstParagraph"/>
      </w:pPr>
      <w:r>
        <w:t xml:space="preserve">We identify three primary segments within Qatar Doha:</w:t>
      </w:r>
    </w:p>
    <w:p>
      <w:pPr>
        <w:numPr>
          <w:ilvl w:val="0"/>
          <w:numId w:val="1002"/>
        </w:numPr>
        <w:pStyle w:val="Compact"/>
      </w:pPr>
      <w:r>
        <w:rPr>
          <w:bCs/>
          <w:b/>
        </w:rPr>
        <w:t xml:space="preserve">Urban Families (55%):</w:t>
      </w:r>
      <w:r>
        <w:t xml:space="preserve"> </w:t>
      </w:r>
      <w:r>
        <w:t xml:space="preserve">Middle-class households seeking pediatric care, vaccinations, and chronic disease management. They prioritize trust and Arabic-speaking staff.</w:t>
      </w:r>
    </w:p>
    <w:p>
      <w:pPr>
        <w:numPr>
          <w:ilvl w:val="0"/>
          <w:numId w:val="1002"/>
        </w:numPr>
        <w:pStyle w:val="Compact"/>
      </w:pPr>
      <w:r>
        <w:rPr>
          <w:bCs/>
          <w:b/>
        </w:rPr>
        <w:t xml:space="preserve">Sports Enthusiasts (25%):</w:t>
      </w:r>
      <w:r>
        <w:t xml:space="preserve"> </w:t>
      </w:r>
      <w:r>
        <w:t xml:space="preserve">Athletes and gym-goers needing sports medicine, supplements, and injury rehabilitation—aligned with Qatar's 2023 World Cup legacy.</w:t>
      </w:r>
    </w:p>
    <w:p>
      <w:pPr>
        <w:numPr>
          <w:ilvl w:val="0"/>
          <w:numId w:val="1002"/>
        </w:numPr>
        <w:pStyle w:val="Compact"/>
      </w:pPr>
      <w:r>
        <w:rPr>
          <w:bCs/>
          <w:b/>
        </w:rPr>
        <w:t xml:space="preserve">Expatriate Community (20%):</w:t>
      </w:r>
      <w:r>
        <w:t xml:space="preserve"> </w:t>
      </w:r>
      <w:r>
        <w:t xml:space="preserve">International residents requiring English services, international prescriptions, and travel health kits.</w:t>
      </w:r>
    </w:p>
    <w:bookmarkEnd w:id="22"/>
    <w:bookmarkStart w:id="23" w:name="X886902fe9dd55e8c7c44da45ec9a87d657ea7c1"/>
    <w:p>
      <w:pPr>
        <w:pStyle w:val="Heading2"/>
      </w:pPr>
      <w:r>
        <w:t xml:space="preserve">Marketing Objectives: Measurable Targets for Chemist Pharmacy</w:t>
      </w:r>
    </w:p>
    <w:p>
      <w:pPr>
        <w:pStyle w:val="FirstParagraph"/>
      </w:pPr>
      <w:r>
        <w:t xml:space="preserve">This Marketing Plan establishes the following SMART goals for Qatar Doha operations:</w:t>
      </w:r>
    </w:p>
    <w:p>
      <w:pPr>
        <w:numPr>
          <w:ilvl w:val="0"/>
          <w:numId w:val="1003"/>
        </w:numPr>
        <w:pStyle w:val="Compact"/>
      </w:pPr>
      <w:r>
        <w:rPr>
          <w:bCs/>
          <w:b/>
        </w:rPr>
        <w:t xml:space="preserve">Year 1:</w:t>
      </w:r>
      <w:r>
        <w:t xml:space="preserve"> </w:t>
      </w:r>
      <w:r>
        <w:t xml:space="preserve">Achieve 15% brand recognition in Doha through community health camps and digital campaigns.</w:t>
      </w:r>
    </w:p>
    <w:p>
      <w:pPr>
        <w:numPr>
          <w:ilvl w:val="0"/>
          <w:numId w:val="1003"/>
        </w:numPr>
        <w:pStyle w:val="Compact"/>
      </w:pPr>
      <w:r>
        <w:rPr>
          <w:bCs/>
          <w:b/>
        </w:rPr>
        <w:t xml:space="preserve">Year 2:</w:t>
      </w:r>
      <w:r>
        <w:t xml:space="preserve"> </w:t>
      </w:r>
      <w:r>
        <w:t xml:space="preserve">Secure partnerships with 30+ hospitals (e.g., Hamad Medical Corporation) for prescription referrals.</w:t>
      </w:r>
    </w:p>
    <w:p>
      <w:pPr>
        <w:numPr>
          <w:ilvl w:val="0"/>
          <w:numId w:val="1003"/>
        </w:numPr>
        <w:pStyle w:val="Compact"/>
      </w:pPr>
      <w:r>
        <w:rPr>
          <w:bCs/>
          <w:b/>
        </w:rPr>
        <w:t xml:space="preserve">Year 3:</w:t>
      </w:r>
      <w:r>
        <w:t xml:space="preserve"> </w:t>
      </w:r>
      <w:r>
        <w:t xml:space="preserve">Attain $1.2M revenue with 40% repeat customer rate—surpassing industry average of 28%.</w:t>
      </w:r>
    </w:p>
    <w:bookmarkEnd w:id="23"/>
    <w:bookmarkStart w:id="28" w:name="X8a2e5eea6100adec08899e0fec1f2f5b5085d90"/>
    <w:p>
      <w:pPr>
        <w:pStyle w:val="Heading2"/>
      </w:pPr>
      <w:r>
        <w:t xml:space="preserve">Integrated Marketing Strategies for Qatar Doha Market</w:t>
      </w:r>
    </w:p>
    <w:bookmarkStart w:id="24" w:name="product-strategy-beyond-pharmaceuticals"/>
    <w:p>
      <w:pPr>
        <w:pStyle w:val="Heading3"/>
      </w:pPr>
      <w:r>
        <w:t xml:space="preserve">Product Strategy: Beyond Pharmaceuticals</w:t>
      </w:r>
    </w:p>
    <w:p>
      <w:pPr>
        <w:pStyle w:val="FirstParagraph"/>
      </w:pPr>
      <w:r>
        <w:t xml:space="preserve">The Chemist Pharmacy model introduces three pillars:</w:t>
      </w:r>
    </w:p>
    <w:p>
      <w:pPr>
        <w:numPr>
          <w:ilvl w:val="0"/>
          <w:numId w:val="1004"/>
        </w:numPr>
        <w:pStyle w:val="Compact"/>
      </w:pPr>
      <w:r>
        <w:rPr>
          <w:bCs/>
          <w:b/>
        </w:rPr>
        <w:t xml:space="preserve">Core Services:</w:t>
      </w:r>
      <w:r>
        <w:t xml:space="preserve"> </w:t>
      </w:r>
      <w:r>
        <w:t xml:space="preserve">Prescription fulfillment with 24-hour delivery in Doha (leveraging traffic-free zones during Ramadan).</w:t>
      </w:r>
    </w:p>
    <w:p>
      <w:pPr>
        <w:numPr>
          <w:ilvl w:val="0"/>
          <w:numId w:val="1004"/>
        </w:numPr>
        <w:pStyle w:val="Compact"/>
      </w:pPr>
      <w:r>
        <w:rPr>
          <w:bCs/>
          <w:b/>
        </w:rPr>
        <w:t xml:space="preserve">Wellness Expansion:</w:t>
      </w:r>
      <w:r>
        <w:t xml:space="preserve"> </w:t>
      </w:r>
      <w:r>
        <w:t xml:space="preserve">Halal-certified supplements, diabetes management kits, and mental health counseling partnerships.</w:t>
      </w:r>
    </w:p>
    <w:p>
      <w:pPr>
        <w:numPr>
          <w:ilvl w:val="0"/>
          <w:numId w:val="1004"/>
        </w:numPr>
        <w:pStyle w:val="Compact"/>
      </w:pPr>
      <w:r>
        <w:rPr>
          <w:bCs/>
          <w:b/>
        </w:rPr>
        <w:t xml:space="preserve">Digital Integration:</w:t>
      </w:r>
      <w:r>
        <w:t xml:space="preserve"> </w:t>
      </w:r>
      <w:r>
        <w:t xml:space="preserve">"Chemist Care" app for e-prescriptions, appointment booking, and symptom checking—available in Arabic/English.</w:t>
      </w:r>
    </w:p>
    <w:bookmarkEnd w:id="24"/>
    <w:bookmarkStart w:id="25" w:name="pricing-strategy-value-based-positioning"/>
    <w:p>
      <w:pPr>
        <w:pStyle w:val="Heading3"/>
      </w:pPr>
      <w:r>
        <w:t xml:space="preserve">Pricing Strategy: Value-Based Positioning</w:t>
      </w:r>
    </w:p>
    <w:p>
      <w:pPr>
        <w:pStyle w:val="FirstParagraph"/>
      </w:pPr>
      <w:r>
        <w:t xml:space="preserve">We adopt a tiered pricing model reflecting Qatar Doha's premium healthcare expectations:</w:t>
      </w:r>
    </w:p>
    <w:p>
      <w:pPr>
        <w:numPr>
          <w:ilvl w:val="0"/>
          <w:numId w:val="1005"/>
        </w:numPr>
        <w:pStyle w:val="Compact"/>
      </w:pPr>
      <w:r>
        <w:rPr>
          <w:bCs/>
          <w:b/>
        </w:rPr>
        <w:t xml:space="preserve">Essential Medicines:</w:t>
      </w:r>
      <w:r>
        <w:t xml:space="preserve"> </w:t>
      </w:r>
      <w:r>
        <w:t xml:space="preserve">Match government-subsidized prices for critical drugs (e.g., insulin).</w:t>
      </w:r>
    </w:p>
    <w:p>
      <w:pPr>
        <w:numPr>
          <w:ilvl w:val="0"/>
          <w:numId w:val="1005"/>
        </w:numPr>
        <w:pStyle w:val="Compact"/>
      </w:pPr>
      <w:r>
        <w:rPr>
          <w:bCs/>
          <w:b/>
        </w:rPr>
        <w:t xml:space="preserve">Premium Services:</w:t>
      </w:r>
      <w:r>
        <w:t xml:space="preserve"> </w:t>
      </w:r>
      <w:r>
        <w:t xml:space="preserve">15% discount on wellness packages (e.g., "Diabetes Prevention Bundle") to incentivize healthy behaviors.</w:t>
      </w:r>
    </w:p>
    <w:p>
      <w:pPr>
        <w:numPr>
          <w:ilvl w:val="0"/>
          <w:numId w:val="1005"/>
        </w:numPr>
        <w:pStyle w:val="Compact"/>
      </w:pPr>
      <w:r>
        <w:rPr>
          <w:bCs/>
          <w:b/>
        </w:rPr>
        <w:t xml:space="preserve">Loyalty Program:</w:t>
      </w:r>
      <w:r>
        <w:t xml:space="preserve"> </w:t>
      </w:r>
      <w:r>
        <w:t xml:space="preserve">"Chemist Points" redeemable for free health screenings—directly tied to Qatar Doha's National Health Strategy.</w:t>
      </w:r>
    </w:p>
    <w:bookmarkEnd w:id="25"/>
    <w:bookmarkStart w:id="26" w:name="X3d038a2b764d2097269b9a42e7c74d7df147780"/>
    <w:p>
      <w:pPr>
        <w:pStyle w:val="Heading3"/>
      </w:pPr>
      <w:r>
        <w:t xml:space="preserve">Place (Distribution) Strategy: Strategic Qatar Doha Footprint</w:t>
      </w:r>
    </w:p>
    <w:p>
      <w:pPr>
        <w:pStyle w:val="FirstParagraph"/>
      </w:pPr>
      <w:r>
        <w:t xml:space="preserve">Achieving maximum reach requires:</w:t>
      </w:r>
    </w:p>
    <w:p>
      <w:pPr>
        <w:numPr>
          <w:ilvl w:val="0"/>
          <w:numId w:val="1006"/>
        </w:numPr>
        <w:pStyle w:val="Compact"/>
      </w:pPr>
      <w:r>
        <w:rPr>
          <w:bCs/>
          <w:b/>
        </w:rPr>
        <w:t xml:space="preserve">Store Locations:</w:t>
      </w:r>
      <w:r>
        <w:t xml:space="preserve"> </w:t>
      </w:r>
      <w:r>
        <w:t xml:space="preserve">Flagship store in West Bay (near corporate hubs), secondary locations in Lusail City and Al Waab (family-oriented zones).</w:t>
      </w:r>
    </w:p>
    <w:p>
      <w:pPr>
        <w:numPr>
          <w:ilvl w:val="0"/>
          <w:numId w:val="1006"/>
        </w:numPr>
        <w:pStyle w:val="Compact"/>
      </w:pPr>
      <w:r>
        <w:rPr>
          <w:bCs/>
          <w:b/>
        </w:rPr>
        <w:t xml:space="preserve">Delivery Network:</w:t>
      </w:r>
      <w:r>
        <w:t xml:space="preserve"> </w:t>
      </w:r>
      <w:r>
        <w:t xml:space="preserve">In-house fleet for same-day pharmacy services across all Doha districts—optimized for Qatari traffic patterns.</w:t>
      </w:r>
    </w:p>
    <w:p>
      <w:pPr>
        <w:numPr>
          <w:ilvl w:val="0"/>
          <w:numId w:val="1006"/>
        </w:numPr>
        <w:pStyle w:val="Compact"/>
      </w:pPr>
      <w:r>
        <w:rPr>
          <w:bCs/>
          <w:b/>
        </w:rPr>
        <w:t xml:space="preserve">Pop-Up Clinics:</w:t>
      </w:r>
      <w:r>
        <w:t xml:space="preserve"> </w:t>
      </w:r>
      <w:r>
        <w:t xml:space="preserve">Monthly health check-ups at malls (e.g., Villaggio, Mall of Qatar) to build community trust.</w:t>
      </w:r>
    </w:p>
    <w:bookmarkEnd w:id="26"/>
    <w:bookmarkStart w:id="27" w:name="Xac82ae7049a2d4616c3712d3ad7b6c84c6fa443"/>
    <w:p>
      <w:pPr>
        <w:pStyle w:val="Heading3"/>
      </w:pPr>
      <w:r>
        <w:t xml:space="preserve">Promotion Strategy: Hyper-Localized Campaigns</w:t>
      </w:r>
    </w:p>
    <w:p>
      <w:pPr>
        <w:pStyle w:val="FirstParagraph"/>
      </w:pPr>
      <w:r>
        <w:t xml:space="preserve">All promotional efforts for our Chemist Pharmacy are tailored for Qatar Doha:</w:t>
      </w:r>
    </w:p>
    <w:p>
      <w:pPr>
        <w:numPr>
          <w:ilvl w:val="0"/>
          <w:numId w:val="1007"/>
        </w:numPr>
        <w:pStyle w:val="Compact"/>
      </w:pPr>
      <w:r>
        <w:rPr>
          <w:bCs/>
          <w:b/>
        </w:rPr>
        <w:t xml:space="preserve">Community Engagement:</w:t>
      </w:r>
      <w:r>
        <w:t xml:space="preserve"> </w:t>
      </w:r>
      <w:r>
        <w:t xml:space="preserve">Sponsorship of "Qatar Health Festival" and Ramadan health drives with free blood sugar tests.</w:t>
      </w:r>
    </w:p>
    <w:p>
      <w:pPr>
        <w:numPr>
          <w:ilvl w:val="0"/>
          <w:numId w:val="1007"/>
        </w:numPr>
        <w:pStyle w:val="Compact"/>
      </w:pPr>
      <w:r>
        <w:rPr>
          <w:bCs/>
          <w:b/>
        </w:rPr>
        <w:t xml:space="preserve">Digital Campaigns:</w:t>
      </w:r>
      <w:r>
        <w:t xml:space="preserve"> </w:t>
      </w:r>
      <w:r>
        <w:t xml:space="preserve">Targeted Instagram/Facebook ads using Qatari influencers (e.g., Dr. Aisha Al-Kuwari) emphasizing "Your Doha Health Partner."</w:t>
      </w:r>
    </w:p>
    <w:p>
      <w:pPr>
        <w:numPr>
          <w:ilvl w:val="0"/>
          <w:numId w:val="1007"/>
        </w:numPr>
        <w:pStyle w:val="Compact"/>
      </w:pPr>
      <w:r>
        <w:rPr>
          <w:bCs/>
          <w:b/>
        </w:rPr>
        <w:t xml:space="preserve">Traditional Media:</w:t>
      </w:r>
      <w:r>
        <w:t xml:space="preserve"> </w:t>
      </w:r>
      <w:r>
        <w:t xml:space="preserve">Radio spots on Al Jazeera Sports during football matches targeting sports enthusiasts.</w:t>
      </w:r>
    </w:p>
    <w:p>
      <w:pPr>
        <w:numPr>
          <w:ilvl w:val="0"/>
          <w:numId w:val="1007"/>
        </w:numPr>
        <w:pStyle w:val="Compact"/>
      </w:pPr>
      <w:r>
        <w:rPr>
          <w:bCs/>
          <w:b/>
        </w:rPr>
        <w:t xml:space="preserve">Partnerships:</w:t>
      </w:r>
      <w:r>
        <w:t xml:space="preserve"> </w:t>
      </w:r>
      <w:r>
        <w:t xml:space="preserve">Co-branded wellness campaigns with Qatar Airways (for travelers) and Qatar University (student health initiatives).</w:t>
      </w:r>
    </w:p>
    <w:bookmarkEnd w:id="27"/>
    <w:bookmarkEnd w:id="28"/>
    <w:bookmarkStart w:id="29" w:name="X2f71fe038c1ed871aa4ea146735a6668437ca2d"/>
    <w:p>
      <w:pPr>
        <w:pStyle w:val="Heading2"/>
      </w:pPr>
      <w:r>
        <w:t xml:space="preserve">Budget Allocation: Optimizing Resources in Qatar Doha</w:t>
      </w:r>
    </w:p>
    <w:p>
      <w:pPr>
        <w:pStyle w:val="FirstParagraph"/>
      </w:pPr>
      <w:r>
        <w:t xml:space="preserve">This Marketing Plan allocates $350,000 for Year 1 across key channels:</w:t>
      </w:r>
    </w:p>
    <w:p>
      <w:pPr>
        <w:numPr>
          <w:ilvl w:val="0"/>
          <w:numId w:val="1008"/>
        </w:numPr>
        <w:pStyle w:val="Compact"/>
      </w:pPr>
      <w:r>
        <w:t xml:space="preserve">65% Digital &amp; Social Media (targeting Doha demographics)</w:t>
      </w:r>
    </w:p>
    <w:p>
      <w:pPr>
        <w:numPr>
          <w:ilvl w:val="0"/>
          <w:numId w:val="1008"/>
        </w:numPr>
        <w:pStyle w:val="Compact"/>
      </w:pPr>
      <w:r>
        <w:t xml:space="preserve">20% Community Events (health camps, festival sponsorships)</w:t>
      </w:r>
    </w:p>
    <w:p>
      <w:pPr>
        <w:numPr>
          <w:ilvl w:val="0"/>
          <w:numId w:val="1008"/>
        </w:numPr>
        <w:pStyle w:val="Compact"/>
      </w:pPr>
      <w:r>
        <w:t xml:space="preserve">15% PR &amp; Partnerships (hospital collaborations, media outreach)</w:t>
      </w:r>
    </w:p>
    <w:bookmarkEnd w:id="29"/>
    <w:bookmarkStart w:id="30" w:name="X5b316e852b49164c48856a2b0e49bc98cd07aee"/>
    <w:p>
      <w:pPr>
        <w:pStyle w:val="Heading2"/>
      </w:pPr>
      <w:r>
        <w:t xml:space="preserve">Measurement Framework: Tracking Success in Qatar Doha</w:t>
      </w:r>
    </w:p>
    <w:p>
      <w:pPr>
        <w:pStyle w:val="FirstParagraph"/>
      </w:pPr>
      <w:r>
        <w:t xml:space="preserve">We implement real-time analytics through:</w:t>
      </w:r>
    </w:p>
    <w:p>
      <w:pPr>
        <w:numPr>
          <w:ilvl w:val="0"/>
          <w:numId w:val="1009"/>
        </w:numPr>
        <w:pStyle w:val="Compact"/>
      </w:pPr>
      <w:r>
        <w:rPr>
          <w:bCs/>
          <w:b/>
        </w:rPr>
        <w:t xml:space="preserve">KPIs:</w:t>
      </w:r>
      <w:r>
        <w:t xml:space="preserve"> </w:t>
      </w:r>
      <w:r>
        <w:t xml:space="preserve">Customer acquisition cost (CAC), repeat visit rate, and social sentiment analysis in Doha.</w:t>
      </w:r>
    </w:p>
    <w:p>
      <w:pPr>
        <w:numPr>
          <w:ilvl w:val="0"/>
          <w:numId w:val="1009"/>
        </w:numPr>
        <w:pStyle w:val="Compact"/>
      </w:pPr>
      <w:r>
        <w:rPr>
          <w:bCs/>
          <w:b/>
        </w:rPr>
        <w:t xml:space="preserve">Tools:</w:t>
      </w:r>
      <w:r>
        <w:t xml:space="preserve"> </w:t>
      </w:r>
      <w:r>
        <w:t xml:space="preserve">Localized Google Analytics tracking "Chemist Pharmacy" searches in Qatar; QR codes at stores for feedback.</w:t>
      </w:r>
    </w:p>
    <w:p>
      <w:pPr>
        <w:numPr>
          <w:ilvl w:val="0"/>
          <w:numId w:val="1009"/>
        </w:numPr>
        <w:pStyle w:val="Compact"/>
      </w:pPr>
      <w:r>
        <w:rPr>
          <w:bCs/>
          <w:b/>
        </w:rPr>
        <w:t xml:space="preserve">Milestones:</w:t>
      </w:r>
      <w:r>
        <w:t xml:space="preserve"> </w:t>
      </w:r>
      <w:r>
        <w:t xml:space="preserve">Quarterly reviews with Qatar National Health Authority to align with Vision 2030 goals.</w:t>
      </w:r>
    </w:p>
    <w:bookmarkEnd w:id="30"/>
    <w:bookmarkStart w:id="31" w:name="X90a43889204501232a5cc6f53bf1a7469161493"/>
    <w:p>
      <w:pPr>
        <w:pStyle w:val="Heading2"/>
      </w:pPr>
      <w:r>
        <w:t xml:space="preserve">Conclusion: The Future of Chemist Pharmacy in Qatar Doha</w:t>
      </w:r>
    </w:p>
    <w:p>
      <w:pPr>
        <w:pStyle w:val="FirstParagraph"/>
      </w:pPr>
      <w:r>
        <w:t xml:space="preserve">This Marketing Plan transforms the Chemist Pharmacy concept from a transactional pharmacy into a community health partner essential to Qatar Doha's wellness ecosystem. By embedding cultural intelligence, technology, and strategic partnerships within our approach, we position "Chemist" as synonymous with trustworthy healthcare delivery in the region. Every initiative—from halal product lines to Ramadan health campaigns—deliberately reinforces our presence across Qatar Doha. As the government expands its healthcare infrastructure under Vision 2030, this Marketing Plan ensures Chemist Pharmacy evolves from a service provider to a catalyst for public health advancement in Doha. We don't just sell medicine; we invest in healthier communities across Qatar, one pharmacy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Pharmacy in Qatar Doha</dc:title>
  <dc:creator/>
  <dc:language>en</dc:language>
  <cp:keywords/>
  <dcterms:created xsi:type="dcterms:W3CDTF">2026-05-30T14:25:45Z</dcterms:created>
  <dcterms:modified xsi:type="dcterms:W3CDTF">2026-05-30T14:25:45Z</dcterms:modified>
</cp:coreProperties>
</file>

<file path=docProps/custom.xml><?xml version="1.0" encoding="utf-8"?>
<Properties xmlns="http://schemas.openxmlformats.org/officeDocument/2006/custom-properties" xmlns:vt="http://schemas.openxmlformats.org/officeDocument/2006/docPropsVTypes"/>
</file>