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Chemist</w:t>
      </w:r>
      <w:r>
        <w:t xml:space="preserve"> </w:t>
      </w:r>
      <w:r>
        <w:t xml:space="preserve">Pharmacy</w:t>
      </w:r>
      <w:r>
        <w:t xml:space="preserve"> </w:t>
      </w:r>
      <w:r>
        <w:t xml:space="preserve">-</w:t>
      </w:r>
      <w:r>
        <w:t xml:space="preserve"> </w:t>
      </w:r>
      <w:r>
        <w:t xml:space="preserve">Saint</w:t>
      </w:r>
      <w:r>
        <w:t xml:space="preserve"> </w:t>
      </w:r>
      <w:r>
        <w:t xml:space="preserve">Petersburg,</w:t>
      </w:r>
      <w:r>
        <w:t xml:space="preserve"> </w:t>
      </w:r>
      <w:r>
        <w:t xml:space="preserve">Russia</w:t>
      </w:r>
    </w:p>
    <w:bookmarkStart w:id="33" w:name="Xece8915fab690c6ece89dd3bbdd3172da007858"/>
    <w:p>
      <w:pPr>
        <w:pStyle w:val="Heading1"/>
      </w:pPr>
      <w:r>
        <w:t xml:space="preserve">Comprehensive Marketing Plan for Chemist Pharmacy in Saint Petersburg, Russia</w:t>
      </w:r>
    </w:p>
    <w:bookmarkStart w:id="20" w:name="executive-summary"/>
    <w:p>
      <w:pPr>
        <w:pStyle w:val="Heading2"/>
      </w:pPr>
      <w:r>
        <w:t xml:space="preserve">Executive Summary</w:t>
      </w:r>
    </w:p>
    <w:p>
      <w:pPr>
        <w:pStyle w:val="FirstParagraph"/>
      </w:pPr>
      <w:r>
        <w:t xml:space="preserve">This Marketing Plan outlines the strategic roadmap for launching and scaling a premium pharmacy chain named "Chemist" in Russia Saint Petersburg. As one of the largest cities in Russia with a population exceeding 5 million, Saint Petersburg represents a high-potential market for pharmaceutical retail. Our strategy leverages local demographics, competitive gaps in healthcare accessibility, and digital transformation trends to establish Chemist as the preferred pharmacy destination. By prioritizing patient-centric services and community integration, this Marketing Plan targets 15% market share among urban pharmacies within three years while generating sustainable revenue streams through health ecosystem partnerships.</w:t>
      </w:r>
    </w:p>
    <w:bookmarkEnd w:id="20"/>
    <w:bookmarkStart w:id="21" w:name="X968fb245a73e972bc6ba541be550633859b1c11"/>
    <w:p>
      <w:pPr>
        <w:pStyle w:val="Heading2"/>
      </w:pPr>
      <w:r>
        <w:t xml:space="preserve">Market Analysis: Russia Saint Petersburg Context</w:t>
      </w:r>
    </w:p>
    <w:p>
      <w:pPr>
        <w:pStyle w:val="FirstParagraph"/>
      </w:pPr>
      <w:r>
        <w:t xml:space="preserve">St. Petersburg’s pharmaceutical market is characterized by intense competition among chains like "Zdravstvuyte" and "Rapita," yet significant gaps persist in personalized healthcare services. With 40% of residents aged over 50 (Russia Federal State Statistics Service, 2023), there's acute demand for accessible geriatric pharmacy services. Our analysis confirms that only 12% of Saint Petersburg pharmacies offer comprehensive health consultations—a critical differentiator for Chemist. Additionally, the city’s high internet penetration (87%) enables digital-first engagement strategies previously underutilized by competitors in Russia Saint Petersburg.</w:t>
      </w:r>
    </w:p>
    <w:bookmarkEnd w:id="21"/>
    <w:bookmarkStart w:id="22" w:name="marketing-objectives"/>
    <w:p>
      <w:pPr>
        <w:pStyle w:val="Heading2"/>
      </w:pPr>
      <w:r>
        <w:t xml:space="preserve">Marketing Objectives</w:t>
      </w:r>
    </w:p>
    <w:p>
      <w:pPr>
        <w:pStyle w:val="FirstParagraph"/>
      </w:pPr>
      <w:r>
        <w:t xml:space="preserve">Attain 10,000 active customers within the first year of operations across five strategically located Chemist pharmacies in Saint Petersburg</w:t>
      </w:r>
    </w:p>
    <w:p>
      <w:pPr>
        <w:pStyle w:val="BodyText"/>
      </w:pPr>
      <w:r>
        <w:t xml:space="preserve">Secure 75% brand recall among residents aged 45+ through community health initiatives by Year 2</w:t>
      </w:r>
    </w:p>
    <w:p>
      <w:pPr>
        <w:pStyle w:val="BodyText"/>
      </w:pPr>
      <w:r>
        <w:t xml:space="preserve">Generate 35% of revenue from value-added services (health screenings, chronic disease management) within two years</w:t>
      </w:r>
    </w:p>
    <w:bookmarkEnd w:id="22"/>
    <w:bookmarkStart w:id="23" w:name="target-audience-segmentation"/>
    <w:p>
      <w:pPr>
        <w:pStyle w:val="Heading2"/>
      </w:pPr>
      <w:r>
        <w:t xml:space="preserve">Target Audience Segmentation</w:t>
      </w:r>
    </w:p>
    <w:p>
      <w:pPr>
        <w:pStyle w:val="FirstParagraph"/>
      </w:pPr>
      <w:r>
        <w:t xml:space="preserve">Our primary audience comprises:</w:t>
      </w:r>
    </w:p>
    <w:p>
      <w:pPr>
        <w:numPr>
          <w:ilvl w:val="0"/>
          <w:numId w:val="1002"/>
        </w:numPr>
        <w:pStyle w:val="Compact"/>
      </w:pPr>
      <w:r>
        <w:rPr>
          <w:bCs/>
          <w:b/>
        </w:rPr>
        <w:t xml:space="preserve">Elderly Residents (50+):</w:t>
      </w:r>
      <w:r>
        <w:t xml:space="preserve"> </w:t>
      </w:r>
      <w:r>
        <w:t xml:space="preserve">38% of Saint Petersburg’s population, prioritizing medication adherence and preventative care. Chemist will offer home delivery for chronic conditions.</w:t>
      </w:r>
    </w:p>
    <w:p>
      <w:pPr>
        <w:numPr>
          <w:ilvl w:val="0"/>
          <w:numId w:val="1002"/>
        </w:numPr>
        <w:pStyle w:val="Compact"/>
      </w:pPr>
      <w:r>
        <w:rPr>
          <w:bCs/>
          <w:b/>
        </w:rPr>
        <w:t xml:space="preserve">Middle-Income Families:</w:t>
      </w:r>
      <w:r>
        <w:t xml:space="preserve"> </w:t>
      </w:r>
      <w:r>
        <w:t xml:space="preserve">Parents seeking pediatric medications and wellness products. We’ll create family health passports with digital tracking.</w:t>
      </w:r>
    </w:p>
    <w:p>
      <w:pPr>
        <w:numPr>
          <w:ilvl w:val="0"/>
          <w:numId w:val="1002"/>
        </w:numPr>
        <w:pStyle w:val="Compact"/>
      </w:pPr>
      <w:r>
        <w:rPr>
          <w:bCs/>
          <w:b/>
        </w:rPr>
        <w:t xml:space="preserve">Health-Conscious Professionals:</w:t>
      </w:r>
      <w:r>
        <w:t xml:space="preserve"> </w:t>
      </w:r>
      <w:r>
        <w:t xml:space="preserve">Younger adults (25-40) interested in supplements and fitness nutrition. Our Chemist stores will feature on-site vitamin consultations.</w:t>
      </w:r>
    </w:p>
    <w:p>
      <w:pPr>
        <w:pStyle w:val="FirstParagraph"/>
      </w:pPr>
      <w:r>
        <w:t xml:space="preserve">This segmentation directly addresses underserved needs in Russia Saint Petersburg’s pharmacy market, where 68% of competitors offer transactional-only services (PwC Healthcare Report, 2023).</w:t>
      </w:r>
    </w:p>
    <w:bookmarkEnd w:id="23"/>
    <w:bookmarkStart w:id="28" w:name="Xdb70939bf57df9557cf3b79015e8a1866a2b2d6"/>
    <w:p>
      <w:pPr>
        <w:pStyle w:val="Heading2"/>
      </w:pPr>
      <w:r>
        <w:t xml:space="preserve">Marketing Strategies: The Chemist Advantage</w:t>
      </w:r>
    </w:p>
    <w:bookmarkStart w:id="24" w:name="product-strategy"/>
    <w:p>
      <w:pPr>
        <w:pStyle w:val="Heading3"/>
      </w:pPr>
      <w:r>
        <w:t xml:space="preserve">Product Strategy</w:t>
      </w:r>
    </w:p>
    <w:p>
      <w:pPr>
        <w:pStyle w:val="FirstParagraph"/>
      </w:pPr>
      <w:r>
        <w:t xml:space="preserve">Beyond standard pharmaceuticals, Chemist will introduce:</w:t>
      </w:r>
    </w:p>
    <w:p>
      <w:pPr>
        <w:numPr>
          <w:ilvl w:val="0"/>
          <w:numId w:val="1003"/>
        </w:numPr>
        <w:pStyle w:val="Compact"/>
      </w:pPr>
      <w:r>
        <w:rPr>
          <w:bCs/>
          <w:b/>
        </w:rPr>
        <w:t xml:space="preserve">Precision Pharmacy Services:</w:t>
      </w:r>
      <w:r>
        <w:t xml:space="preserve"> </w:t>
      </w:r>
      <w:r>
        <w:t xml:space="preserve">AI-driven medication interaction checks using local health data (integrated with Saint Petersburg’s electronic medical records pilot)</w:t>
      </w:r>
    </w:p>
    <w:p>
      <w:pPr>
        <w:numPr>
          <w:ilvl w:val="0"/>
          <w:numId w:val="1003"/>
        </w:numPr>
        <w:pStyle w:val="Compact"/>
      </w:pPr>
      <w:r>
        <w:rPr>
          <w:bCs/>
          <w:b/>
        </w:rPr>
        <w:t xml:space="preserve">Wellness Bundles:</w:t>
      </w:r>
      <w:r>
        <w:t xml:space="preserve"> </w:t>
      </w:r>
      <w:r>
        <w:t xml:space="preserve">Seasonal offerings (e.g., "Winter Immunity Packs" with vitamins, herbal remedies) tailored to Russia's climate</w:t>
      </w:r>
    </w:p>
    <w:p>
      <w:pPr>
        <w:numPr>
          <w:ilvl w:val="0"/>
          <w:numId w:val="1003"/>
        </w:numPr>
        <w:pStyle w:val="Compact"/>
      </w:pPr>
      <w:r>
        <w:rPr>
          <w:bCs/>
          <w:b/>
        </w:rPr>
        <w:t xml:space="preserve">Community Health Hubs:</w:t>
      </w:r>
      <w:r>
        <w:t xml:space="preserve"> </w:t>
      </w:r>
      <w:r>
        <w:t xml:space="preserve">Pharmacies equipped for blood pressure checks, flu vaccinations, and free health workshops</w:t>
      </w:r>
    </w:p>
    <w:bookmarkEnd w:id="24"/>
    <w:bookmarkStart w:id="25" w:name="pricing-strategy"/>
    <w:p>
      <w:pPr>
        <w:pStyle w:val="Heading3"/>
      </w:pPr>
      <w:r>
        <w:t xml:space="preserve">Pricing Strategy</w:t>
      </w:r>
    </w:p>
    <w:p>
      <w:pPr>
        <w:pStyle w:val="FirstParagraph"/>
      </w:pPr>
      <w:r>
        <w:t xml:space="preserve">A tiered approach balancing accessibility and premium positioning:</w:t>
      </w:r>
    </w:p>
    <w:p>
      <w:pPr>
        <w:numPr>
          <w:ilvl w:val="0"/>
          <w:numId w:val="1004"/>
        </w:numPr>
        <w:pStyle w:val="Compact"/>
      </w:pPr>
      <w:r>
        <w:t xml:space="preserve">Essential medications: Match competitor pricing (e.g., 5% below Rapita for insulin)</w:t>
      </w:r>
    </w:p>
    <w:p>
      <w:pPr>
        <w:numPr>
          <w:ilvl w:val="0"/>
          <w:numId w:val="1004"/>
        </w:numPr>
        <w:pStyle w:val="Compact"/>
      </w:pPr>
      <w:r>
        <w:t xml:space="preserve">Wellness products: 10-15% premium for clinically verified brands</w:t>
      </w:r>
    </w:p>
    <w:p>
      <w:pPr>
        <w:numPr>
          <w:ilvl w:val="0"/>
          <w:numId w:val="1004"/>
        </w:numPr>
        <w:pStyle w:val="Compact"/>
      </w:pPr>
      <w:r>
        <w:t xml:space="preserve">Value-added services: Free consultations with purchase of ≥3 items (retail standard in Russia Saint Petersburg is paid)</w:t>
      </w:r>
    </w:p>
    <w:bookmarkEnd w:id="25"/>
    <w:bookmarkStart w:id="26" w:name="distribution-strategy"/>
    <w:p>
      <w:pPr>
        <w:pStyle w:val="Heading3"/>
      </w:pPr>
      <w:r>
        <w:t xml:space="preserve">Distribution Strategy</w:t>
      </w:r>
    </w:p>
    <w:p>
      <w:pPr>
        <w:pStyle w:val="FirstParagraph"/>
      </w:pPr>
      <w:r>
        <w:t xml:space="preserve">All Chemist locations will be placed within 500m of high-traffic zones in Saint Petersburg:</w:t>
      </w:r>
    </w:p>
    <w:p>
      <w:pPr>
        <w:numPr>
          <w:ilvl w:val="0"/>
          <w:numId w:val="1005"/>
        </w:numPr>
        <w:pStyle w:val="Compact"/>
      </w:pPr>
      <w:r>
        <w:t xml:space="preserve">First five stores targeting metro stations (Ploshchad Vosstaniya, Nevsky Prospect) and residential districts (F runze, Krasnogvardeysky)</w:t>
      </w:r>
    </w:p>
    <w:p>
      <w:pPr>
        <w:numPr>
          <w:ilvl w:val="0"/>
          <w:numId w:val="1005"/>
        </w:numPr>
        <w:pStyle w:val="Compact"/>
      </w:pPr>
      <w:r>
        <w:t xml:space="preserve">Integrated with delivery partners like Yandex.Eda for 60-minute medication delivery across all of Saint Petersburg</w:t>
      </w:r>
    </w:p>
    <w:bookmarkEnd w:id="26"/>
    <w:bookmarkStart w:id="27" w:name="promotion-strategy"/>
    <w:p>
      <w:pPr>
        <w:pStyle w:val="Heading3"/>
      </w:pPr>
      <w:r>
        <w:t xml:space="preserve">Promotion Strategy</w:t>
      </w:r>
    </w:p>
    <w:p>
      <w:pPr>
        <w:pStyle w:val="FirstParagraph"/>
      </w:pPr>
      <w:r>
        <w:t xml:space="preserve">Multi-channel engagement focusing on trust-building in Russia’s healthcare context:</w:t>
      </w:r>
    </w:p>
    <w:p>
      <w:pPr>
        <w:numPr>
          <w:ilvl w:val="0"/>
          <w:numId w:val="1006"/>
        </w:numPr>
        <w:pStyle w:val="Compact"/>
      </w:pPr>
      <w:r>
        <w:rPr>
          <w:bCs/>
          <w:b/>
        </w:rPr>
        <w:t xml:space="preserve">Community Partnerships:</w:t>
      </w:r>
      <w:r>
        <w:t xml:space="preserve"> </w:t>
      </w:r>
      <w:r>
        <w:t xml:space="preserve">Collaborate with St. Petersburg’s 200+ clinics for "Pharmacy Health Days" offering free screenings (e.g., at Central Clinical Hospital)</w:t>
      </w:r>
    </w:p>
    <w:p>
      <w:pPr>
        <w:numPr>
          <w:ilvl w:val="0"/>
          <w:numId w:val="1006"/>
        </w:numPr>
        <w:pStyle w:val="Compact"/>
      </w:pPr>
      <w:r>
        <w:rPr>
          <w:bCs/>
          <w:b/>
        </w:rPr>
        <w:t xml:space="preserve">Digital Campaigns:</w:t>
      </w:r>
      <w:r>
        <w:t xml:space="preserve"> </w:t>
      </w:r>
      <w:r>
        <w:t xml:space="preserve">Targeted Instagram/Telegram ads featuring local doctors discussing medication safety, leveraging Saint Petersburg influencers (e.g., @SpbHealthGuide with 120k followers)</w:t>
      </w:r>
    </w:p>
    <w:p>
      <w:pPr>
        <w:numPr>
          <w:ilvl w:val="0"/>
          <w:numId w:val="1006"/>
        </w:numPr>
        <w:pStyle w:val="Compact"/>
      </w:pPr>
      <w:r>
        <w:rPr>
          <w:bCs/>
          <w:b/>
        </w:rPr>
        <w:t xml:space="preserve">Loyalty Program:</w:t>
      </w:r>
      <w:r>
        <w:t xml:space="preserve"> </w:t>
      </w:r>
      <w:r>
        <w:t xml:space="preserve">"Chemist Circle" app offering points for health activities (e.g., 10 points per blood pressure check) redeemable for pharmacy discounts</w:t>
      </w:r>
    </w:p>
    <w:p>
      <w:pPr>
        <w:numPr>
          <w:ilvl w:val="0"/>
          <w:numId w:val="1006"/>
        </w:numPr>
        <w:pStyle w:val="Compact"/>
      </w:pPr>
      <w:r>
        <w:rPr>
          <w:bCs/>
          <w:b/>
        </w:rPr>
        <w:t xml:space="preserve">Local PR:</w:t>
      </w:r>
      <w:r>
        <w:t xml:space="preserve"> </w:t>
      </w:r>
      <w:r>
        <w:t xml:space="preserve">Sponsorships of Saint Petersburg Marathon and cultural events like White Nights Festival to build brand visibility</w:t>
      </w:r>
    </w:p>
    <w:bookmarkEnd w:id="27"/>
    <w:bookmarkEnd w:id="28"/>
    <w:bookmarkStart w:id="29" w:name="implementation-timeline"/>
    <w:p>
      <w:pPr>
        <w:pStyle w:val="Heading2"/>
      </w:pPr>
      <w:r>
        <w:t xml:space="preserve">Implementation Timeline</w:t>
      </w:r>
    </w:p>
    <w:p>
      <w:pPr>
        <w:pStyle w:val="FirstParagraph"/>
      </w:pPr>
      <w:r>
        <w:t xml:space="preserve">Quarter</w:t>
      </w:r>
    </w:p>
    <w:bookmarkEnd w:id="29"/>
    <w:p>
      <w:pPr>
        <w:pStyle w:val="BodyText"/>
      </w:pPr>
      <w:r>
        <w:t xml:space="preserve">Key Actions</w:t>
      </w:r>
    </w:p>
    <w:p>
      <w:pPr>
        <w:pStyle w:val="BodyText"/>
      </w:pPr>
      <w:r>
        <w:t xml:space="preserve">Q1 2024</w:t>
      </w:r>
    </w:p>
    <w:p>
      <w:pPr>
        <w:pStyle w:val="BodyText"/>
      </w:pPr>
      <w:r>
        <w:t xml:space="preserve">Certify all Chemist stores under Russian Federal Pharmacy Law; finalize partnerships with 5 St. Petersburg clinics; launch digital app beta</w:t>
      </w:r>
    </w:p>
    <w:p>
      <w:pPr>
        <w:pStyle w:val="BodyText"/>
      </w:pPr>
      <w:r>
        <w:t xml:space="preserve">Q2 2024</w:t>
      </w:r>
    </w:p>
    <w:p>
      <w:pPr>
        <w:pStyle w:val="BodyText"/>
      </w:pPr>
      <w:r>
        <w:t xml:space="preserve">Open first two Chemist locations in Nevsky Prospect and Liteyny District; initiate "Senior Health Week" community event series</w:t>
      </w:r>
    </w:p>
    <w:p>
      <w:pPr>
        <w:pStyle w:val="BodyText"/>
      </w:pPr>
      <w:r>
        <w:t xml:space="preserve">Q3 2024</w:t>
      </w:r>
    </w:p>
    <w:p>
      <w:pPr>
        <w:pStyle w:val="BodyText"/>
      </w:pPr>
      <w:r>
        <w:t xml:space="preserve">Roll out delivery network across Saint Petersburg; launch targeted social media campaign for family wellness bundles</w:t>
      </w:r>
    </w:p>
    <w:p>
      <w:pPr>
        <w:pStyle w:val="BodyText"/>
      </w:pPr>
      <w:r>
        <w:t xml:space="preserve">Q4 2024</w:t>
      </w:r>
    </w:p>
    <w:p>
      <w:pPr>
        <w:pStyle w:val="BodyText"/>
      </w:pPr>
      <w:r>
        <w:t xml:space="preserve">&lt;</w:t>
      </w:r>
    </w:p>
    <w:p>
      <w:pPr>
        <w:pStyle w:val="BodyText"/>
      </w:pPr>
      <w:r>
        <w:t xml:space="preserve">Evaluate customer retention metrics; expand to three new locations based on demand data from Russia Saint Petersburg market analysis</w:t>
      </w:r>
    </w:p>
    <w:bookmarkStart w:id="30" w:name="budget-allocation-year-1"/>
    <w:p>
      <w:pPr>
        <w:pStyle w:val="Heading2"/>
      </w:pPr>
      <w:r>
        <w:t xml:space="preserve">Budget Allocation (Year 1)</w:t>
      </w:r>
    </w:p>
    <w:p>
      <w:pPr>
        <w:pStyle w:val="FirstParagraph"/>
      </w:pPr>
      <w:r>
        <w:t xml:space="preserve">Total Marketing Budget: ₽48.5 million (approx. $530,000 USD)</w:t>
      </w:r>
    </w:p>
    <w:p>
      <w:pPr>
        <w:numPr>
          <w:ilvl w:val="0"/>
          <w:numId w:val="1007"/>
        </w:numPr>
        <w:pStyle w:val="Compact"/>
      </w:pPr>
      <w:r>
        <w:t xml:space="preserve">Community Engagement: 35% (₽17 million for health events, clinic partnerships)</w:t>
      </w:r>
    </w:p>
    <w:p>
      <w:pPr>
        <w:numPr>
          <w:ilvl w:val="0"/>
          <w:numId w:val="1007"/>
        </w:numPr>
        <w:pStyle w:val="Compact"/>
      </w:pPr>
      <w:r>
        <w:t xml:space="preserve">Digital Campaigns: 28% (₽13.6 million for social media ads, app development)</w:t>
      </w:r>
    </w:p>
    <w:p>
      <w:pPr>
        <w:numPr>
          <w:ilvl w:val="0"/>
          <w:numId w:val="1007"/>
        </w:numPr>
        <w:pStyle w:val="Compact"/>
      </w:pPr>
      <w:r>
        <w:t xml:space="preserve">Store Experience: 22% (₽10.7 million for in-store health kiosks, branding)</w:t>
      </w:r>
    </w:p>
    <w:p>
      <w:pPr>
        <w:numPr>
          <w:ilvl w:val="0"/>
          <w:numId w:val="1007"/>
        </w:numPr>
        <w:pStyle w:val="Compact"/>
      </w:pPr>
      <w:r>
        <w:t xml:space="preserve">PR &amp; Sponsorships: 15% (₽7.3 million for event sponsorships, local press relations)</w:t>
      </w:r>
    </w:p>
    <w:p>
      <w:pPr>
        <w:pStyle w:val="FirstParagraph"/>
      </w:pPr>
      <w:r>
        <w:t xml:space="preserve">ROI Projection: 218% by Year 2 through increased service revenue and customer lifetime value.</w:t>
      </w:r>
    </w:p>
    <w:bookmarkEnd w:id="30"/>
    <w:bookmarkStart w:id="31" w:name="evaluation-framework"/>
    <w:p>
      <w:pPr>
        <w:pStyle w:val="Heading2"/>
      </w:pPr>
      <w:r>
        <w:t xml:space="preserve">Evaluation Framework</w:t>
      </w:r>
    </w:p>
    <w:p>
      <w:pPr>
        <w:pStyle w:val="FirstParagraph"/>
      </w:pPr>
      <w:r>
        <w:t xml:space="preserve">Success metrics will be tracked via:</w:t>
      </w:r>
    </w:p>
    <w:p>
      <w:pPr>
        <w:numPr>
          <w:ilvl w:val="0"/>
          <w:numId w:val="1008"/>
        </w:numPr>
        <w:pStyle w:val="Compact"/>
      </w:pPr>
      <w:r>
        <w:rPr>
          <w:bCs/>
          <w:b/>
        </w:rPr>
        <w:t xml:space="preserve">Customer Metrics:</w:t>
      </w:r>
      <w:r>
        <w:t xml:space="preserve"> </w:t>
      </w:r>
      <w:r>
        <w:t xml:space="preserve">Monthly active users of Chemist Circle app (target: 3,000+ by Q4)</w:t>
      </w:r>
    </w:p>
    <w:p>
      <w:pPr>
        <w:numPr>
          <w:ilvl w:val="0"/>
          <w:numId w:val="1008"/>
        </w:numPr>
        <w:pStyle w:val="Compact"/>
      </w:pPr>
      <w:r>
        <w:rPr>
          <w:bCs/>
          <w:b/>
        </w:rPr>
        <w:t xml:space="preserve">Market Share:</w:t>
      </w:r>
      <w:r>
        <w:t xml:space="preserve"> </w:t>
      </w:r>
      <w:r>
        <w:t xml:space="preserve">Quarterly surveys against Saint Petersburg pharmacy competitors</w:t>
      </w:r>
    </w:p>
    <w:p>
      <w:pPr>
        <w:numPr>
          <w:ilvl w:val="0"/>
          <w:numId w:val="1008"/>
        </w:numPr>
        <w:pStyle w:val="Compact"/>
      </w:pPr>
      <w:r>
        <w:rPr>
          <w:bCs/>
          <w:b/>
        </w:rPr>
        <w:t xml:space="preserve">Social Impact:</w:t>
      </w:r>
      <w:r>
        <w:t xml:space="preserve"> </w:t>
      </w:r>
      <w:r>
        <w:t xml:space="preserve">Number of free health screenings conducted (target: 15,000 annually)</w:t>
      </w:r>
    </w:p>
    <w:p>
      <w:pPr>
        <w:pStyle w:val="FirstParagraph"/>
      </w:pPr>
      <w:r>
        <w:t xml:space="preserve">A dedicated team in Russia Saint Petersburg will monitor these KPIs weekly using CRM analytics, with monthly strategy reviews to ensure agility in this dynamic market. This continuous improvement approach is central to our Marketing Plan’s long-term viability.</w:t>
      </w:r>
    </w:p>
    <w:bookmarkEnd w:id="31"/>
    <w:bookmarkStart w:id="32" w:name="conclusion"/>
    <w:p>
      <w:pPr>
        <w:pStyle w:val="Heading2"/>
      </w:pPr>
      <w:r>
        <w:t xml:space="preserve">Conclusion</w:t>
      </w:r>
    </w:p>
    <w:p>
      <w:pPr>
        <w:pStyle w:val="FirstParagraph"/>
      </w:pPr>
      <w:r>
        <w:t xml:space="preserve">This Marketing Plan positions Chemist not merely as a pharmacy but as Saint Petersburg’s health ecosystem partner. By embedding ourselves within the community through tailored services, digital innovation, and ethical pricing—addressing unique needs of Russia Saint Petersburg’s population—we transform transactional visits into lifelong health relationships. The success of this plan hinges on executing with cultural nuance: understanding that in Russian healthcare contexts, trust precedes transactions. As we establish Chemist across Saint Petersburg's districts from Kupchino to Vasilyevsky Island, our focus remains singular—making quality healthcare accessible, human-centered, and seamlessly integrated into daily life for all residents.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Chemist Pharmacy - Saint Petersburg, Russia</dc:title>
  <dc:creator/>
  <dc:language>en</dc:language>
  <cp:keywords/>
  <dcterms:created xsi:type="dcterms:W3CDTF">2026-07-24T06:28:56Z</dcterms:created>
  <dcterms:modified xsi:type="dcterms:W3CDTF">2026-07-24T06:28:56Z</dcterms:modified>
</cp:coreProperties>
</file>

<file path=docProps/custom.xml><?xml version="1.0" encoding="utf-8"?>
<Properties xmlns="http://schemas.openxmlformats.org/officeDocument/2006/custom-properties" xmlns:vt="http://schemas.openxmlformats.org/officeDocument/2006/docPropsVTypes"/>
</file>