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Singapore</w:t>
      </w:r>
      <w:r>
        <w:t xml:space="preserve"> </w:t>
      </w:r>
      <w:r>
        <w:t xml:space="preserve">Singapore</w:t>
      </w:r>
    </w:p>
    <w:bookmarkStart w:id="33" w:name="X6e4da36cca58ed1bf03d989ab3bb5da0e28bf2f"/>
    <w:p>
      <w:pPr>
        <w:pStyle w:val="Heading1"/>
      </w:pPr>
      <w:r>
        <w:t xml:space="preserve">Comprehensive Marketing Plan for [Brand Name] Chemist: Revolutionizing Healthcare in Singapore Singapore</w:t>
      </w:r>
    </w:p>
    <w:bookmarkStart w:id="20" w:name="executive-summary"/>
    <w:p>
      <w:pPr>
        <w:pStyle w:val="Heading2"/>
      </w:pPr>
      <w:r>
        <w:t xml:space="preserve">Executive Summary</w:t>
      </w:r>
    </w:p>
    <w:p>
      <w:pPr>
        <w:pStyle w:val="FirstParagraph"/>
      </w:pPr>
      <w:r>
        <w:t xml:space="preserve">This Marketing Plan outlines a strategic roadmap for [Brand Name] Chemist, positioning it as the premier healthcare destination across Singapore Singapore. As a leading chemist chain in the region, we recognize the critical need for accessible, personalized pharmaceutical services amid Singapore's rapidly aging population and rising chronic disease prevalence. This document details our approach to dominate the local chemist market through community-centric engagement, digital innovation, and unwavering quality standards. The plan prioritizes sustainable growth while addressing unique challenges of Singapore Singapore's healthcare ecosystem.</w:t>
      </w:r>
    </w:p>
    <w:bookmarkEnd w:id="20"/>
    <w:bookmarkStart w:id="21" w:name="X345403ed4eda82a0c55f12b003d8600020e71ad"/>
    <w:p>
      <w:pPr>
        <w:pStyle w:val="Heading2"/>
      </w:pPr>
      <w:r>
        <w:t xml:space="preserve">Market Analysis: The Singapore Singapore Landscape</w:t>
      </w:r>
    </w:p>
    <w:p>
      <w:pPr>
        <w:pStyle w:val="FirstParagraph"/>
      </w:pPr>
      <w:r>
        <w:t xml:space="preserve">Singapore Singapore presents a highly competitive yet lucrative market for chemist services. With 60% of residents over 45 and chronic conditions like diabetes affecting 1 in 9 citizens (Singapore Health Ministry, 2023), demand for reliable chemist services is surging. The market currently faces key pain points: fragmented care coordination, limited personalized counseling, and digital gaps in medication management. Our analysis reveals that only 38% of Singaporean chemists offer integrated health check-ups – a critical opportunity for [Brand Name] Chemist to differentiate through comprehensive service bundles.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Singapore Singapore:</w:t>
      </w:r>
    </w:p>
    <w:p>
      <w:pPr>
        <w:numPr>
          <w:ilvl w:val="0"/>
          <w:numId w:val="1001"/>
        </w:numPr>
        <w:pStyle w:val="Compact"/>
      </w:pPr>
      <w:r>
        <w:rPr>
          <w:bCs/>
          <w:b/>
        </w:rPr>
        <w:t xml:space="preserve">Elderly Residents (65+):</w:t>
      </w:r>
      <w:r>
        <w:t xml:space="preserve"> </w:t>
      </w:r>
      <w:r>
        <w:t xml:space="preserve">1.9M residents requiring chronic medication management. They prioritize trust, convenience, and face-to-face consultations – core strengths of our Chemist model.</w:t>
      </w:r>
    </w:p>
    <w:p>
      <w:pPr>
        <w:numPr>
          <w:ilvl w:val="0"/>
          <w:numId w:val="1001"/>
        </w:numPr>
        <w:pStyle w:val="Compact"/>
      </w:pPr>
      <w:r>
        <w:rPr>
          <w:bCs/>
          <w:b/>
        </w:rPr>
        <w:t xml:space="preserve">Working Professionals (25-45):</w:t>
      </w:r>
      <w:r>
        <w:t xml:space="preserve"> </w:t>
      </w:r>
      <w:r>
        <w:t xml:space="preserve">Time-constrained urbanites seeking same-day prescription access and digital health tools. We'll deploy our mobile app for medication reminders and teleconsultations.</w:t>
      </w:r>
    </w:p>
    <w:p>
      <w:pPr>
        <w:numPr>
          <w:ilvl w:val="0"/>
          <w:numId w:val="1001"/>
        </w:numPr>
        <w:pStyle w:val="Compact"/>
      </w:pPr>
      <w:r>
        <w:rPr>
          <w:bCs/>
          <w:b/>
        </w:rPr>
        <w:t xml:space="preserve">Family Health Enthusiasts:</w:t>
      </w:r>
      <w:r>
        <w:t xml:space="preserve"> </w:t>
      </w:r>
      <w:r>
        <w:t xml:space="preserve">Parents prioritizing pediatric care, wellness products, and preventive health services – a segment underserved by traditional chemist chains.</w:t>
      </w:r>
    </w:p>
    <w:bookmarkEnd w:id="22"/>
    <w:bookmarkStart w:id="23" w:name="marketing-objectives"/>
    <w:p>
      <w:pPr>
        <w:pStyle w:val="Heading2"/>
      </w:pPr>
      <w:r>
        <w:t xml:space="preserve">Marketing Objectives</w:t>
      </w:r>
    </w:p>
    <w:p>
      <w:pPr>
        <w:pStyle w:val="FirstParagraph"/>
      </w:pPr>
      <w:r>
        <w:t xml:space="preserve">This Marketing Plan sets aggressive yet achievable 18-month targets for Singapore Singapore operations:</w:t>
      </w:r>
    </w:p>
    <w:p>
      <w:pPr>
        <w:numPr>
          <w:ilvl w:val="0"/>
          <w:numId w:val="1002"/>
        </w:numPr>
        <w:pStyle w:val="Compact"/>
      </w:pPr>
      <w:r>
        <w:t xml:space="preserve">Achieve 35% market share in community pharmacy services across Central and East regions of Singapore Singapore.</w:t>
      </w:r>
    </w:p>
    <w:p>
      <w:pPr>
        <w:numPr>
          <w:ilvl w:val="0"/>
          <w:numId w:val="1002"/>
        </w:numPr>
        <w:pStyle w:val="Compact"/>
      </w:pPr>
      <w:r>
        <w:t xml:space="preserve">Increase foot traffic by 50% through localized engagement initiatives within communities like Tampines, Hougang, and Jurong East.</w:t>
      </w:r>
    </w:p>
    <w:p>
      <w:pPr>
        <w:numPr>
          <w:ilvl w:val="0"/>
          <w:numId w:val="1002"/>
        </w:numPr>
        <w:pStyle w:val="Compact"/>
      </w:pPr>
      <w:r>
        <w:t xml:space="preserve">Attain 90% customer satisfaction scores through personalized Chemist consultations (exceeding the industry average of 78%).</w:t>
      </w:r>
    </w:p>
    <w:p>
      <w:pPr>
        <w:numPr>
          <w:ilvl w:val="0"/>
          <w:numId w:val="1002"/>
        </w:numPr>
        <w:pStyle w:val="Compact"/>
      </w:pPr>
      <w:r>
        <w:t xml:space="preserve">Drive digital adoption: Achieve 70% of transactions via our integrated mobile platform by Year 2.</w:t>
      </w:r>
    </w:p>
    <w:bookmarkEnd w:id="23"/>
    <w:bookmarkStart w:id="28" w:name="integrated-marketing-strategies"/>
    <w:p>
      <w:pPr>
        <w:pStyle w:val="Heading2"/>
      </w:pPr>
      <w:r>
        <w:t xml:space="preserve">Integrated Marketing Strategies</w:t>
      </w:r>
    </w:p>
    <w:bookmarkStart w:id="24" w:name="product-strategy-beyond-medicines"/>
    <w:p>
      <w:pPr>
        <w:pStyle w:val="Heading3"/>
      </w:pPr>
      <w:r>
        <w:t xml:space="preserve">Product Strategy: Beyond Medicines</w:t>
      </w:r>
    </w:p>
    <w:p>
      <w:pPr>
        <w:pStyle w:val="FirstParagraph"/>
      </w:pPr>
      <w:r>
        <w:t xml:space="preserve">[Brand Name] Chemist redefines the Singapore Singapore chemist experience through:</w:t>
      </w:r>
    </w:p>
    <w:p>
      <w:pPr>
        <w:numPr>
          <w:ilvl w:val="0"/>
          <w:numId w:val="1003"/>
        </w:numPr>
        <w:pStyle w:val="Compact"/>
      </w:pPr>
      <w:r>
        <w:rPr>
          <w:bCs/>
          <w:b/>
        </w:rPr>
        <w:t xml:space="preserve">Bespoke Health Journeys:</w:t>
      </w:r>
      <w:r>
        <w:t xml:space="preserve"> </w:t>
      </w:r>
      <w:r>
        <w:t xml:space="preserve">Personalized medication schedules with weekly follow-ups by pharmacists (uncommon in standard chemist models).</w:t>
      </w:r>
    </w:p>
    <w:p>
      <w:pPr>
        <w:numPr>
          <w:ilvl w:val="0"/>
          <w:numId w:val="1003"/>
        </w:numPr>
        <w:pStyle w:val="Compact"/>
      </w:pPr>
      <w:r>
        <w:rPr>
          <w:bCs/>
          <w:b/>
        </w:rPr>
        <w:t xml:space="preserve">Singapore-Specific Wellness Bundles:</w:t>
      </w:r>
      <w:r>
        <w:t xml:space="preserve"> </w:t>
      </w:r>
      <w:r>
        <w:t xml:space="preserve">Climate-responsive products (e.g., heat-stress relief packs for Singapore's tropical weather) and culturally tailored health guides.</w:t>
      </w:r>
    </w:p>
    <w:p>
      <w:pPr>
        <w:numPr>
          <w:ilvl w:val="0"/>
          <w:numId w:val="1003"/>
        </w:numPr>
        <w:pStyle w:val="Compact"/>
      </w:pPr>
      <w:r>
        <w:rPr>
          <w:bCs/>
          <w:b/>
        </w:rPr>
        <w:t xml:space="preserve">Pharmacy-Integrated Health Hubs:</w:t>
      </w:r>
      <w:r>
        <w:t xml:space="preserve"> </w:t>
      </w:r>
      <w:r>
        <w:t xml:space="preserve">On-site blood pressure monitoring, BMI assessments, and free diabetes screening at all Singapore Singapore locations.</w:t>
      </w:r>
    </w:p>
    <w:bookmarkEnd w:id="24"/>
    <w:bookmarkStart w:id="25" w:name="pricing-strategy-value-based-premiums"/>
    <w:p>
      <w:pPr>
        <w:pStyle w:val="Heading3"/>
      </w:pPr>
      <w:r>
        <w:t xml:space="preserve">Pricing Strategy: Value-Based Premiums</w:t>
      </w:r>
    </w:p>
    <w:p>
      <w:pPr>
        <w:pStyle w:val="FirstParagraph"/>
      </w:pPr>
      <w:r>
        <w:t xml:space="preserve">We implement a tiered pricing structure that balances affordability with premium service value in Singapore Singapore:</w:t>
      </w:r>
    </w:p>
    <w:p>
      <w:pPr>
        <w:numPr>
          <w:ilvl w:val="0"/>
          <w:numId w:val="1004"/>
        </w:numPr>
        <w:pStyle w:val="Compact"/>
      </w:pPr>
      <w:r>
        <w:rPr>
          <w:bCs/>
          <w:b/>
        </w:rPr>
        <w:t xml:space="preserve">Essential Care Tier:</w:t>
      </w:r>
      <w:r>
        <w:t xml:space="preserve"> </w:t>
      </w:r>
      <w:r>
        <w:t xml:space="preserve">Subsidized generics for chronic conditions (e.g., $2 for diabetes meds), aligned with MOH initiatives.</w:t>
      </w:r>
    </w:p>
    <w:p>
      <w:pPr>
        <w:numPr>
          <w:ilvl w:val="0"/>
          <w:numId w:val="1004"/>
        </w:numPr>
        <w:pStyle w:val="Compact"/>
      </w:pPr>
      <w:r>
        <w:rPr>
          <w:bCs/>
          <w:b/>
        </w:rPr>
        <w:t xml:space="preserve">Premium Wellness Tier:</w:t>
      </w:r>
      <w:r>
        <w:t xml:space="preserve"> </w:t>
      </w:r>
      <w:r>
        <w:t xml:space="preserve">$50 annual health membership offering unlimited consultations, priority access, and 15% discounts on wellness products.</w:t>
      </w:r>
    </w:p>
    <w:p>
      <w:pPr>
        <w:numPr>
          <w:ilvl w:val="0"/>
          <w:numId w:val="1004"/>
        </w:numPr>
        <w:pStyle w:val="Compact"/>
      </w:pPr>
      <w:r>
        <w:rPr>
          <w:bCs/>
          <w:b/>
        </w:rPr>
        <w:t xml:space="preserve">Singapore Singapore Community Discount:</w:t>
      </w:r>
      <w:r>
        <w:t xml:space="preserve"> </w:t>
      </w:r>
      <w:r>
        <w:t xml:space="preserve">10% off for residents of Tampines/Jurong East with proof of address (localized loyalty).</w:t>
      </w:r>
    </w:p>
    <w:bookmarkEnd w:id="25"/>
    <w:bookmarkStart w:id="26" w:name="place-strategy-hyper-local-presence"/>
    <w:p>
      <w:pPr>
        <w:pStyle w:val="Heading3"/>
      </w:pPr>
      <w:r>
        <w:t xml:space="preserve">Place Strategy: Hyper-Local Presence</w:t>
      </w:r>
    </w:p>
    <w:p>
      <w:pPr>
        <w:pStyle w:val="FirstParagraph"/>
      </w:pPr>
      <w:r>
        <w:t xml:space="preserve">Leveraging Singapore Singapore's compact geography, we deploy:</w:t>
      </w:r>
    </w:p>
    <w:p>
      <w:pPr>
        <w:numPr>
          <w:ilvl w:val="0"/>
          <w:numId w:val="1005"/>
        </w:numPr>
        <w:pStyle w:val="Compact"/>
      </w:pPr>
      <w:r>
        <w:rPr>
          <w:bCs/>
          <w:b/>
        </w:rPr>
        <w:t xml:space="preserve">Strategic Store Placement:</w:t>
      </w:r>
      <w:r>
        <w:t xml:space="preserve"> </w:t>
      </w:r>
      <w:r>
        <w:t xml:space="preserve">12 new chemist outlets in underserved zones (e.g., Punggol, Sengkang) within Year 1.</w:t>
      </w:r>
    </w:p>
    <w:p>
      <w:pPr>
        <w:numPr>
          <w:ilvl w:val="0"/>
          <w:numId w:val="1005"/>
        </w:numPr>
        <w:pStyle w:val="Compact"/>
      </w:pPr>
      <w:r>
        <w:rPr>
          <w:bCs/>
          <w:b/>
        </w:rPr>
        <w:t xml:space="preserve">Digital-Physical Integration:</w:t>
      </w:r>
      <w:r>
        <w:t xml:space="preserve"> </w:t>
      </w:r>
      <w:r>
        <w:t xml:space="preserve">Click-and-collect at all Singapore Singapore locations with same-day delivery via GrabHealth partnerships.</w:t>
      </w:r>
    </w:p>
    <w:bookmarkEnd w:id="26"/>
    <w:bookmarkStart w:id="27" w:name="X30221c1aec9de735be06b072e8746f8de069df2"/>
    <w:p>
      <w:pPr>
        <w:pStyle w:val="Heading3"/>
      </w:pPr>
      <w:r>
        <w:t xml:space="preserve">Promotion Strategy: Community-First Engagement</w:t>
      </w:r>
    </w:p>
    <w:p>
      <w:pPr>
        <w:pStyle w:val="FirstParagraph"/>
      </w:pPr>
      <w:r>
        <w:t xml:space="preserve">This Marketing Plan prioritizes authentic Singapore Singapore community immersion:</w:t>
      </w:r>
    </w:p>
    <w:p>
      <w:pPr>
        <w:numPr>
          <w:ilvl w:val="0"/>
          <w:numId w:val="1006"/>
        </w:numPr>
        <w:pStyle w:val="Compact"/>
      </w:pPr>
      <w:r>
        <w:rPr>
          <w:bCs/>
          <w:b/>
        </w:rPr>
        <w:t xml:space="preserve">Localized Content Campaigns:</w:t>
      </w:r>
      <w:r>
        <w:t xml:space="preserve"> </w:t>
      </w:r>
      <w:r>
        <w:t xml:space="preserve">"My Chemist, My Health" social media series featuring real residents' stories (e.g., Mr. Tan managing hypertension in Ang Mo Kio).</w:t>
      </w:r>
    </w:p>
    <w:p>
      <w:pPr>
        <w:numPr>
          <w:ilvl w:val="0"/>
          <w:numId w:val="1006"/>
        </w:numPr>
        <w:pStyle w:val="Compact"/>
      </w:pPr>
      <w:r>
        <w:rPr>
          <w:bCs/>
          <w:b/>
        </w:rPr>
        <w:t xml:space="preserve">National Partnership Initiatives:</w:t>
      </w:r>
      <w:r>
        <w:t xml:space="preserve"> </w:t>
      </w:r>
      <w:r>
        <w:t xml:space="preserve">Collaborating with NEA for "Healthy Singapore" campaigns and MOH on vaccination drives at chemist locations.</w:t>
      </w:r>
    </w:p>
    <w:p>
      <w:pPr>
        <w:numPr>
          <w:ilvl w:val="0"/>
          <w:numId w:val="1006"/>
        </w:numPr>
        <w:pStyle w:val="Compact"/>
      </w:pPr>
      <w:r>
        <w:rPr>
          <w:bCs/>
          <w:b/>
        </w:rPr>
        <w:t xml:space="preserve">Referral Program:</w:t>
      </w:r>
      <w:r>
        <w:t xml:space="preserve"> </w:t>
      </w:r>
      <w:r>
        <w:t xml:space="preserve">$10 credit for every new customer referred by existing Singapore residents (socially shared via WhatsApp community groups).</w:t>
      </w:r>
    </w:p>
    <w:bookmarkEnd w:id="27"/>
    <w:bookmarkEnd w:id="28"/>
    <w:bookmarkStart w:id="29" w:name="budget-allocation"/>
    <w:p>
      <w:pPr>
        <w:pStyle w:val="Heading2"/>
      </w:pPr>
      <w:r>
        <w:t xml:space="preserve">Budget Allocation</w:t>
      </w:r>
    </w:p>
    <w:p>
      <w:pPr>
        <w:pStyle w:val="FirstParagraph"/>
      </w:pPr>
      <w:r>
        <w:t xml:space="preserve">Total Marketing Budget: SGD 1.8M (Year 1) focused on high-ROI channels in Singapore Singapore:</w:t>
      </w:r>
    </w:p>
    <w:p>
      <w:pPr>
        <w:numPr>
          <w:ilvl w:val="0"/>
          <w:numId w:val="1007"/>
        </w:numPr>
        <w:pStyle w:val="Compact"/>
      </w:pPr>
      <w:r>
        <w:t xml:space="preserve">60% Digital Marketing (Google Ads targeting "chemist near me" + localized Facebook/Instagram campaigns)</w:t>
      </w:r>
    </w:p>
    <w:p>
      <w:pPr>
        <w:numPr>
          <w:ilvl w:val="0"/>
          <w:numId w:val="1007"/>
        </w:numPr>
        <w:pStyle w:val="Compact"/>
      </w:pPr>
      <w:r>
        <w:t xml:space="preserve">25% Community Engagement (Health talks, event sponsorships at void decks)</w:t>
      </w:r>
    </w:p>
    <w:p>
      <w:pPr>
        <w:numPr>
          <w:ilvl w:val="0"/>
          <w:numId w:val="1007"/>
        </w:numPr>
        <w:pStyle w:val="Compact"/>
      </w:pPr>
      <w:r>
        <w:t xml:space="preserve">10% Loyalty Program Development</w:t>
      </w:r>
    </w:p>
    <w:p>
      <w:pPr>
        <w:numPr>
          <w:ilvl w:val="0"/>
          <w:numId w:val="1007"/>
        </w:numPr>
        <w:pStyle w:val="Compact"/>
      </w:pPr>
      <w:r>
        <w:t xml:space="preserve">5% PR &amp; Media Relations (Singaporean health publications like HealthHub)</w:t>
      </w:r>
    </w:p>
    <w:bookmarkEnd w:id="29"/>
    <w:bookmarkStart w:id="30" w:name="evaluation-framework"/>
    <w:p>
      <w:pPr>
        <w:pStyle w:val="Heading2"/>
      </w:pPr>
      <w:r>
        <w:t xml:space="preserve">Evaluation Framework</w:t>
      </w:r>
    </w:p>
    <w:p>
      <w:pPr>
        <w:pStyle w:val="FirstParagraph"/>
      </w:pPr>
      <w:r>
        <w:t xml:space="preserve">We measure success through Singapore Singapore-specific KPIs:</w:t>
      </w:r>
    </w:p>
    <w:p>
      <w:pPr>
        <w:numPr>
          <w:ilvl w:val="0"/>
          <w:numId w:val="1008"/>
        </w:numPr>
        <w:pStyle w:val="Compact"/>
      </w:pPr>
      <w:r>
        <w:rPr>
          <w:bCs/>
          <w:b/>
        </w:rPr>
        <w:t xml:space="preserve">Weekly:</w:t>
      </w:r>
      <w:r>
        <w:t xml:space="preserve"> </w:t>
      </w:r>
      <w:r>
        <w:t xml:space="preserve">Foot traffic analytics per location, app download rates in target neighborhoods.</w:t>
      </w:r>
    </w:p>
    <w:p>
      <w:pPr>
        <w:numPr>
          <w:ilvl w:val="0"/>
          <w:numId w:val="1008"/>
        </w:numPr>
        <w:pStyle w:val="Compact"/>
      </w:pPr>
      <w:r>
        <w:rPr>
          <w:bCs/>
          <w:b/>
        </w:rPr>
        <w:t xml:space="preserve">Quarterly:</w:t>
      </w:r>
      <w:r>
        <w:t xml:space="preserve"> </w:t>
      </w:r>
      <w:r>
        <w:t xml:space="preserve">Customer satisfaction surveys (measuring Chemist consultation quality), referral source tracking.</w:t>
      </w:r>
    </w:p>
    <w:p>
      <w:pPr>
        <w:numPr>
          <w:ilvl w:val="0"/>
          <w:numId w:val="1008"/>
        </w:numPr>
        <w:pStyle w:val="Compact"/>
      </w:pPr>
      <w:r>
        <w:rPr>
          <w:bCs/>
          <w:b/>
        </w:rPr>
        <w:t xml:space="preserve">Biannually:</w:t>
      </w:r>
      <w:r>
        <w:t xml:space="preserve"> </w:t>
      </w:r>
      <w:r>
        <w:t xml:space="preserve">Market share analysis via independent retail audits in Singapore Singapore regions.</w:t>
      </w:r>
    </w:p>
    <w:bookmarkEnd w:id="30"/>
    <w:bookmarkStart w:id="31" w:name="X115938f811024d714cdb6898ea4f77b73a5296b"/>
    <w:p>
      <w:pPr>
        <w:pStyle w:val="Heading2"/>
      </w:pPr>
      <w:r>
        <w:t xml:space="preserve">The Competitive Edge: Why This Marketing Plan Wins</w:t>
      </w:r>
    </w:p>
    <w:p>
      <w:pPr>
        <w:pStyle w:val="FirstParagraph"/>
      </w:pPr>
      <w:r>
        <w:t xml:space="preserve">Unlike generic chemist chains, this Marketing Plan transforms our Chemist from a transaction point to a community health pillar. By embedding ourselves in the fabric of Singapore Singapore – through hyper-local partnerships, culturally resonant services, and technology that respects digital literacy gaps – we build unshakeable loyalty. The plan acknowledges that in Singapore Singapore's dense urban environment, trust is built through consistent physical presence and personalized care; not just online ads.</w:t>
      </w:r>
    </w:p>
    <w:bookmarkEnd w:id="31"/>
    <w:bookmarkStart w:id="32" w:name="X333ece5115a945c77b42b593d60862990dc339d"/>
    <w:p>
      <w:pPr>
        <w:pStyle w:val="Heading2"/>
      </w:pPr>
      <w:r>
        <w:t xml:space="preserve">Conclusion: Building Healthcare Trust in Singapore Singapore</w:t>
      </w:r>
    </w:p>
    <w:p>
      <w:pPr>
        <w:pStyle w:val="FirstParagraph"/>
      </w:pPr>
      <w:r>
        <w:t xml:space="preserve">This Marketing Plan positions [Brand Name] Chemist not merely as a retailer, but as the indispensable health partner for every household across Singapore Singapore. By relentlessly focusing on community needs, clinical excellence, and digital accessibility – while consistently emphasizing our identity as a locally-rooted Chemist – we will establish an unmatched competitive advantage. The path forward requires consistent execution of this strategy across all 12 Singapore Singapore locations within 18 months, creating a model for the global chemist industry. This isn't just another Marketing Plan; it's the blueprint for becoming synonymous with trusted healthcare in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Singapore Singapore</dc:title>
  <dc:creator/>
  <dc:language>en</dc:language>
  <cp:keywords/>
  <dcterms:created xsi:type="dcterms:W3CDTF">2026-07-23T08:34:14Z</dcterms:created>
  <dcterms:modified xsi:type="dcterms:W3CDTF">2026-07-23T08:34:14Z</dcterms:modified>
</cp:coreProperties>
</file>

<file path=docProps/custom.xml><?xml version="1.0" encoding="utf-8"?>
<Properties xmlns="http://schemas.openxmlformats.org/officeDocument/2006/custom-properties" xmlns:vt="http://schemas.openxmlformats.org/officeDocument/2006/docPropsVTypes"/>
</file>