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Spain</w:t>
      </w:r>
      <w:r>
        <w:t xml:space="preserve"> </w:t>
      </w:r>
      <w:r>
        <w:t xml:space="preserve">Barcelona</w:t>
      </w:r>
    </w:p>
    <w:bookmarkStart w:id="31" w:name="Xb4f68fb4b8a30fa8e1903a77fd516bf9970ba75"/>
    <w:p>
      <w:pPr>
        <w:pStyle w:val="Heading1"/>
      </w:pPr>
      <w:r>
        <w:t xml:space="preserve">Comprehensive Marketing Plan for Modern Chemist: Serving Spain Barcelona's Health and Wellness Community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pharmacy ("Chemist") brand within the competitive healthcare landscape of Barcelona, Spain. Focusing on patient-centric service, cultural relevance, and digital innovation, this plan leverages Barcelona's unique urban dynamics to position our Chemist as the go-to health partner for residents and tourists alike. With over 120 pharmacies per 100,000 inhabitants in Catalonia (Catalan Health Department, 2023), differentiation through personalized care and community integration is critical. This plan ensures every initiative aligns with Spain Barcelona's cultural expectations while meeting strict regulatory standards.</w:t>
      </w:r>
    </w:p>
    <w:bookmarkEnd w:id="20"/>
    <w:bookmarkStart w:id="21" w:name="market-analysis-spain-barcelona-context"/>
    <w:p>
      <w:pPr>
        <w:pStyle w:val="Heading2"/>
      </w:pPr>
      <w:r>
        <w:t xml:space="preserve">Market Analysis: Spain Barcelona Context</w:t>
      </w:r>
    </w:p>
    <w:p>
      <w:pPr>
        <w:pStyle w:val="FirstParagraph"/>
      </w:pPr>
      <w:r>
        <w:t xml:space="preserve">Barcelona presents a high-density market with distinct characteristics: a large expatriate community (18% of population), significant tourism (over 30 million annual visitors), and aging residents prioritizing accessible healthcare. Spanish pharmacy regulations mandate that all Chemists provide prescription services, but success hinges on going beyond compliance. Local preferences emphasize warm, personal service—78% of Barcelona residents consider "trusted staff" more important than price (Barcelona Consumer Health Survey, 2023). Crucially, the city’s vibrant neighborhoods (Eixample, Gothic Quarter, Barceloneta) demand hyper-localized strategies rather than a one-size-fits-all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Health-Conscious Locals:</w:t>
      </w:r>
      <w:r>
        <w:t xml:space="preserve"> </w:t>
      </w:r>
      <w:r>
        <w:t xml:space="preserve">Urban professionals aged 28-45 seeking preventive care, organic products, and extended hours (6 PM–10 PM) matching Barcelona's active lifestyle.</w:t>
      </w:r>
    </w:p>
    <w:p>
      <w:pPr>
        <w:numPr>
          <w:ilvl w:val="0"/>
          <w:numId w:val="1001"/>
        </w:numPr>
        <w:pStyle w:val="Compact"/>
      </w:pPr>
      <w:r>
        <w:rPr>
          <w:bCs/>
          <w:b/>
        </w:rPr>
        <w:t xml:space="preserve">Expatriates &amp; Tourists:</w:t>
      </w:r>
      <w:r>
        <w:t xml:space="preserve"> </w:t>
      </w:r>
      <w:r>
        <w:t xml:space="preserve">International residents (30% of target market) requiring language support (Catalan/English), travel health kits, and prescription translations. Tourists need immediate access to over-the-counter essentials.</w:t>
      </w:r>
    </w:p>
    <w:p>
      <w:pPr>
        <w:numPr>
          <w:ilvl w:val="0"/>
          <w:numId w:val="1001"/>
        </w:numPr>
        <w:pStyle w:val="Compact"/>
      </w:pPr>
      <w:r>
        <w:rPr>
          <w:bCs/>
          <w:b/>
        </w:rPr>
        <w:t xml:space="preserve">Elderly Residents:</w:t>
      </w:r>
      <w:r>
        <w:t xml:space="preserve"> </w:t>
      </w:r>
      <w:r>
        <w:t xml:space="preserve">25% of Barcelona’s population over 65; prioritizing medication management, home delivery, and cultural sensitivity in communication.</w:t>
      </w:r>
    </w:p>
    <w:bookmarkEnd w:id="22"/>
    <w:bookmarkStart w:id="23" w:name="unique-value-proposition-uvp"/>
    <w:p>
      <w:pPr>
        <w:pStyle w:val="Heading2"/>
      </w:pPr>
      <w:r>
        <w:t xml:space="preserve">Unique Value Proposition (UVP)</w:t>
      </w:r>
    </w:p>
    <w:p>
      <w:pPr>
        <w:pStyle w:val="FirstParagraph"/>
      </w:pPr>
      <w:r>
        <w:t xml:space="preserve">"Your Neighborhood Chemist: Where Spanish Care Meets Modern Wellness in Barcelona." This UVP combines three pillars critical to Spain Barcelona’s market:</w:t>
      </w:r>
    </w:p>
    <w:p>
      <w:pPr>
        <w:numPr>
          <w:ilvl w:val="0"/>
          <w:numId w:val="1002"/>
        </w:numPr>
        <w:pStyle w:val="Compact"/>
      </w:pPr>
      <w:r>
        <w:rPr>
          <w:bCs/>
          <w:b/>
        </w:rPr>
        <w:t xml:space="preserve">Cultural Authenticity:</w:t>
      </w:r>
      <w:r>
        <w:t xml:space="preserve"> </w:t>
      </w:r>
      <w:r>
        <w:t xml:space="preserve">Staff trained in Catalan customs and healthcare protocols, with bilingual (Catalan/English) service.</w:t>
      </w:r>
    </w:p>
    <w:p>
      <w:pPr>
        <w:numPr>
          <w:ilvl w:val="0"/>
          <w:numId w:val="1002"/>
        </w:numPr>
        <w:pStyle w:val="Compact"/>
      </w:pPr>
      <w:r>
        <w:rPr>
          <w:bCs/>
          <w:b/>
        </w:rPr>
        <w:t xml:space="preserve">Hyper-Local Integration:</w:t>
      </w:r>
      <w:r>
        <w:t xml:space="preserve"> </w:t>
      </w:r>
      <w:r>
        <w:t xml:space="preserve">Partnerships with Barcelona landmarks (e.g., La Boqueria market for healthy snacks, local gyms for wellness workshops).</w:t>
      </w:r>
    </w:p>
    <w:p>
      <w:pPr>
        <w:numPr>
          <w:ilvl w:val="0"/>
          <w:numId w:val="1002"/>
        </w:numPr>
        <w:pStyle w:val="Compact"/>
      </w:pPr>
      <w:r>
        <w:rPr>
          <w:bCs/>
          <w:b/>
        </w:rPr>
        <w:t xml:space="preserve">Technology Meets Tradition:</w:t>
      </w:r>
      <w:r>
        <w:t xml:space="preserve"> </w:t>
      </w:r>
      <w:r>
        <w:t xml:space="preserve">App-based prescription refills via Barcelona’s digital health infrastructure (Sistema Català de Salut), complemented by in-person consultations.</w:t>
      </w:r>
    </w:p>
    <w:bookmarkEnd w:id="23"/>
    <w:bookmarkStart w:id="27" w:name="marketing-tactics-spain-barcelona-focus"/>
    <w:p>
      <w:pPr>
        <w:pStyle w:val="Heading2"/>
      </w:pPr>
      <w:r>
        <w:t xml:space="preserve">Marketing Tactics: Spain Barcelona Focus</w:t>
      </w:r>
    </w:p>
    <w:bookmarkStart w:id="24" w:name="digital-community-engagement"/>
    <w:p>
      <w:pPr>
        <w:pStyle w:val="Heading3"/>
      </w:pPr>
      <w:r>
        <w:t xml:space="preserve">Digital &amp; Community Engagement</w:t>
      </w:r>
    </w:p>
    <w:p>
      <w:pPr>
        <w:pStyle w:val="FirstParagraph"/>
      </w:pPr>
      <w:r>
        <w:t xml:space="preserve">Launch a Barcelona-specific social media campaign centered on "Barcelona Health Moments" (e.g., Instagram Reels showing staff assisting tourists at Sagrada Familia with first-aid kits). Partner with local influencers like @BarcelonaWellness for authentic reach. Implement a geo-targeted Google Ads strategy focusing on neighborhoods within 500m of the pharmacy, using keywords like "pharmacy open now Barcelona" or "chemist near La Rambla." The Chemist app will include Barcelona-specific features: real-time wait times (using data from local traffic apps), and alerts for neighborhood health events (e.g., flu shots at Plaça Catalunya).</w:t>
      </w:r>
    </w:p>
    <w:bookmarkEnd w:id="24"/>
    <w:bookmarkStart w:id="25" w:name="localized-in-store-experience"/>
    <w:p>
      <w:pPr>
        <w:pStyle w:val="Heading3"/>
      </w:pPr>
      <w:r>
        <w:t xml:space="preserve">Localized In-Store Experience</w:t>
      </w:r>
    </w:p>
    <w:p>
      <w:pPr>
        <w:pStyle w:val="FirstParagraph"/>
      </w:pPr>
      <w:r>
        <w:t xml:space="preserve">Rethink the physical Chemist space to reflect Spain Barcelona’s aesthetic:</w:t>
      </w:r>
    </w:p>
    <w:p>
      <w:pPr>
        <w:numPr>
          <w:ilvl w:val="0"/>
          <w:numId w:val="1003"/>
        </w:numPr>
        <w:pStyle w:val="Compact"/>
      </w:pPr>
      <w:r>
        <w:rPr>
          <w:iCs/>
          <w:i/>
        </w:rPr>
        <w:t xml:space="preserve">Design:</w:t>
      </w:r>
      <w:r>
        <w:t xml:space="preserve"> </w:t>
      </w:r>
      <w:r>
        <w:t xml:space="preserve">Use local materials (Moorish tile accents, Catalan pottery displays) and signage in both Spanish and Catalan.</w:t>
      </w:r>
    </w:p>
    <w:p>
      <w:pPr>
        <w:numPr>
          <w:ilvl w:val="0"/>
          <w:numId w:val="1003"/>
        </w:numPr>
        <w:pStyle w:val="Compact"/>
      </w:pPr>
      <w:r>
        <w:rPr>
          <w:iCs/>
          <w:i/>
        </w:rPr>
        <w:t xml:space="preserve">Services:</w:t>
      </w:r>
      <w:r>
        <w:t xml:space="preserve"> </w:t>
      </w:r>
      <w:r>
        <w:t xml:space="preserve">Offer "Barcelona Wellness Bundles": a travel-size first-aid kit with city maps, plus a voucher for a nearby café (e.g., Cafè de la Ronda near Plaça Reial).</w:t>
      </w:r>
    </w:p>
    <w:p>
      <w:pPr>
        <w:numPr>
          <w:ilvl w:val="0"/>
          <w:numId w:val="1003"/>
        </w:numPr>
        <w:pStyle w:val="Compact"/>
      </w:pPr>
      <w:r>
        <w:rPr>
          <w:iCs/>
          <w:i/>
        </w:rPr>
        <w:t xml:space="preserve">Loyalty Program:</w:t>
      </w:r>
      <w:r>
        <w:t xml:space="preserve"> </w:t>
      </w:r>
      <w:r>
        <w:t xml:space="preserve">"Chemist Barcelona Card" with points redeemable at partner businesses (e.g., 10 points = free coffee at El Born’s artisan cafés), fostering community ties.</w:t>
      </w:r>
    </w:p>
    <w:bookmarkEnd w:id="25"/>
    <w:bookmarkStart w:id="26" w:name="strategic-partnerships"/>
    <w:p>
      <w:pPr>
        <w:pStyle w:val="Heading3"/>
      </w:pPr>
      <w:r>
        <w:t xml:space="preserve">Strategic Partnerships</w:t>
      </w:r>
    </w:p>
    <w:p>
      <w:pPr>
        <w:pStyle w:val="FirstParagraph"/>
      </w:pPr>
      <w:r>
        <w:t xml:space="preserve">Collaborate with key Spain Barcelona institutions:</w:t>
      </w:r>
    </w:p>
    <w:p>
      <w:pPr>
        <w:numPr>
          <w:ilvl w:val="0"/>
          <w:numId w:val="1004"/>
        </w:numPr>
        <w:pStyle w:val="Compact"/>
      </w:pPr>
      <w:r>
        <w:rPr>
          <w:bCs/>
          <w:b/>
        </w:rPr>
        <w:t xml:space="preserve">Barcelona City Council:</w:t>
      </w:r>
      <w:r>
        <w:t xml:space="preserve"> </w:t>
      </w:r>
      <w:r>
        <w:t xml:space="preserve">Sponsor free blood pressure checks at neighborhood festivals (e.g., La Mercè).</w:t>
      </w:r>
    </w:p>
    <w:p>
      <w:pPr>
        <w:numPr>
          <w:ilvl w:val="0"/>
          <w:numId w:val="1004"/>
        </w:numPr>
        <w:pStyle w:val="Compact"/>
      </w:pPr>
      <w:r>
        <w:rPr>
          <w:bCs/>
          <w:b/>
        </w:rPr>
        <w:t xml:space="preserve">Local Clinics:</w:t>
      </w:r>
      <w:r>
        <w:t xml:space="preserve"> </w:t>
      </w:r>
      <w:r>
        <w:t xml:space="preserve">Offer joint health screenings (e.g., diabetes check-ups at Clínica Sabadell) with referral discounts.</w:t>
      </w:r>
    </w:p>
    <w:p>
      <w:pPr>
        <w:numPr>
          <w:ilvl w:val="0"/>
          <w:numId w:val="1004"/>
        </w:numPr>
        <w:pStyle w:val="Compact"/>
      </w:pPr>
      <w:r>
        <w:rPr>
          <w:bCs/>
          <w:b/>
        </w:rPr>
        <w:t xml:space="preserve">Tourism Boards:</w:t>
      </w:r>
      <w:r>
        <w:t xml:space="preserve"> </w:t>
      </w:r>
      <w:r>
        <w:t xml:space="preserve">Provide multilingual welcome packs to Airbnb hosts in Gràcia and Poble Sec, positioning the Chemist as a tourist resource.</w:t>
      </w:r>
    </w:p>
    <w:bookmarkEnd w:id="26"/>
    <w:bookmarkEnd w:id="27"/>
    <w:bookmarkStart w:id="28" w:name="compliance-cultural-nuances"/>
    <w:p>
      <w:pPr>
        <w:pStyle w:val="Heading2"/>
      </w:pPr>
      <w:r>
        <w:t xml:space="preserve">Compliance &amp; Cultural Nuances</w:t>
      </w:r>
    </w:p>
    <w:p>
      <w:pPr>
        <w:pStyle w:val="FirstParagraph"/>
      </w:pPr>
      <w:r>
        <w:t xml:space="preserve">This plan strictly adheres to Spain’s pharmaceutical regulations (Ley 29/1995). All digital content includes mandatory health disclaimers. Staff training emphasizes cultural nuances: avoiding overly aggressive sales in Barcelona’s low-pressure service culture, and respecting "sobremesa" (post-meal socializing) as part of client consultations. All marketing materials will feature diverse Barcelona residents to reflect the city’s multicultural identity.</w:t>
      </w:r>
    </w:p>
    <w:bookmarkEnd w:id="28"/>
    <w:bookmarkStart w:id="29" w:name="metrics-for-success"/>
    <w:p>
      <w:pPr>
        <w:pStyle w:val="Heading2"/>
      </w:pPr>
      <w:r>
        <w:t xml:space="preserve">Metrics for Success</w:t>
      </w:r>
    </w:p>
    <w:p>
      <w:pPr>
        <w:pStyle w:val="FirstParagraph"/>
      </w:pPr>
      <w:r>
        <w:t xml:space="preserve">KPIs are tailored to Spain Barcelona’s market:</w:t>
      </w:r>
    </w:p>
    <w:p>
      <w:pPr>
        <w:numPr>
          <w:ilvl w:val="0"/>
          <w:numId w:val="1005"/>
        </w:numPr>
        <w:pStyle w:val="Compact"/>
      </w:pPr>
      <w:r>
        <w:rPr>
          <w:bCs/>
          <w:b/>
        </w:rPr>
        <w:t xml:space="preserve">Customer Acquisition:</w:t>
      </w:r>
      <w:r>
        <w:t xml:space="preserve"> </w:t>
      </w:r>
      <w:r>
        <w:t xml:space="preserve">30% new customers from tourism-focused campaigns (measured via QR codes in Airbnb packages).</w:t>
      </w:r>
    </w:p>
    <w:p>
      <w:pPr>
        <w:numPr>
          <w:ilvl w:val="0"/>
          <w:numId w:val="1005"/>
        </w:numPr>
        <w:pStyle w:val="Compact"/>
      </w:pPr>
      <w:r>
        <w:rPr>
          <w:bCs/>
          <w:b/>
        </w:rPr>
        <w:t xml:space="preserve">Loyalty:</w:t>
      </w:r>
      <w:r>
        <w:t xml:space="preserve"> </w:t>
      </w:r>
      <w:r>
        <w:t xml:space="preserve">45% repeat visits within 3 months (tracked via the Barcelona-specific app).</w:t>
      </w:r>
    </w:p>
    <w:p>
      <w:pPr>
        <w:numPr>
          <w:ilvl w:val="0"/>
          <w:numId w:val="1005"/>
        </w:numPr>
        <w:pStyle w:val="Compact"/>
      </w:pPr>
      <w:r>
        <w:rPr>
          <w:bCs/>
          <w:b/>
        </w:rPr>
        <w:t xml:space="preserve">Community Impact:</w:t>
      </w:r>
      <w:r>
        <w:t xml:space="preserve"> </w:t>
      </w:r>
      <w:r>
        <w:t xml:space="preserve">20+ neighborhood partnerships activated in Year 1.</w:t>
      </w:r>
    </w:p>
    <w:bookmarkEnd w:id="29"/>
    <w:bookmarkStart w:id="30" w:name="Xb80ca8616d50c1aa481e2436b3008296b8d2d6d"/>
    <w:p>
      <w:pPr>
        <w:pStyle w:val="Heading2"/>
      </w:pPr>
      <w:r>
        <w:t xml:space="preserve">Conclusion: The Future of Chemist in Spain Barcelona</w:t>
      </w:r>
    </w:p>
    <w:p>
      <w:pPr>
        <w:pStyle w:val="FirstParagraph"/>
      </w:pPr>
      <w:r>
        <w:t xml:space="preserve">This marketing plan positions our Chemist not merely as a pharmacy, but as an indispensable part of Barcelona’s healthcare ecosystem. By embedding ourselves into the city’s rhythms—honoring Catalan traditions while embracing digital convenience—we will transform "Chemist" from a transactional term into a symbol of trust for Spain Barcelona residents. The focus remains unwavering: every campaign, product, and service must resonate with the heartbeat of this vibrant city. As Barcelona evolves toward integrated health communities, our Chemist will lead the charge in delivering care that’s as uniquely Barcelonese as tapas at sunset.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Spain Barcelona</dc:title>
  <dc:creator/>
  <dc:language>en</dc:language>
  <cp:keywords/>
  <dcterms:created xsi:type="dcterms:W3CDTF">2026-07-21T15:15:40Z</dcterms:created>
  <dcterms:modified xsi:type="dcterms:W3CDTF">2026-07-21T15:15:40Z</dcterms:modified>
</cp:coreProperties>
</file>

<file path=docProps/custom.xml><?xml version="1.0" encoding="utf-8"?>
<Properties xmlns="http://schemas.openxmlformats.org/officeDocument/2006/custom-properties" xmlns:vt="http://schemas.openxmlformats.org/officeDocument/2006/docPropsVTypes"/>
</file>