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Chemist</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X49c94beb36605e8e4aa90d542c14e6b9b336b31"/>
    <w:p>
      <w:pPr>
        <w:pStyle w:val="Heading1"/>
      </w:pPr>
      <w:r>
        <w:t xml:space="preserve">Comprehensive Marketing Plan for "Chemist" Retail Pharmacy Chain in Tanzania Dar es Salaam</w:t>
      </w:r>
    </w:p>
    <w:bookmarkStart w:id="20" w:name="executive-summary"/>
    <w:p>
      <w:pPr>
        <w:pStyle w:val="Heading2"/>
      </w:pPr>
      <w:r>
        <w:t xml:space="preserve">Executive Summary</w:t>
      </w:r>
    </w:p>
    <w:p>
      <w:pPr>
        <w:pStyle w:val="FirstParagraph"/>
      </w:pPr>
      <w:r>
        <w:t xml:space="preserve">This Marketing Plan outlines the strategic roadmap for establishing and scaling "Chemist," a premium pharmacy retail brand, across Dar es Salaam, Tanzania. Recognizing the critical healthcare needs of Tanzania's largest city, this plan targets underserved communities in Dar es Salaam by offering affordable, quality pharmaceutical products and trusted health services. The focus is on building "Chemist" as the most accessible and reliable pharmacy chain in Tanzania Dar es Salaam through community-centric marketing, digital engagement, and strategic partnerships. This Marketing Plan leverages Dar es Salaam’s unique urban dynamics to position "Chemist" as a pillar of public health resilience.</w:t>
      </w:r>
    </w:p>
    <w:bookmarkEnd w:id="20"/>
    <w:bookmarkStart w:id="21" w:name="Xf35396c6e358f38e0602462a701efbcae91b69a"/>
    <w:p>
      <w:pPr>
        <w:pStyle w:val="Heading2"/>
      </w:pPr>
      <w:r>
        <w:t xml:space="preserve">Market Analysis: Tanzania Dar es Salaam Context</w:t>
      </w:r>
    </w:p>
    <w:p>
      <w:pPr>
        <w:pStyle w:val="FirstParagraph"/>
      </w:pPr>
      <w:r>
        <w:t xml:space="preserve">As the commercial capital of Tanzania with over 7 million residents, Dar es Salaam presents immense opportunity and complexity. The city faces significant healthcare gaps: 40% of the population relies on private pharmacies due to strained public health infrastructure (World Bank, 2023). Key trends include rising demand for chronic disease management (diabetes, hypertension), increased digital adoption among urban youth, and growing consumer preference for transparent pricing. Critically, "Chemist" must navigate Tanzania’s regulatory environment governed by the Tanzania Medicines Agency (TMA) while addressing local sensitivities—such as distrust of large chains in informal settlements. This Marketing Plan prioritizes Dar es Salaam’s diverse neighborhoods: from affluent areas like Mbagala to high-density zones like Kigamboni, ensuring "Chemist" serves all segments.</w:t>
      </w:r>
    </w:p>
    <w:bookmarkEnd w:id="21"/>
    <w:bookmarkStart w:id="22" w:name="competitive-landscape-in-dar-es-salaam"/>
    <w:p>
      <w:pPr>
        <w:pStyle w:val="Heading2"/>
      </w:pPr>
      <w:r>
        <w:t xml:space="preserve">Competitive Landscape in Dar es Salaam</w:t>
      </w:r>
    </w:p>
    <w:p>
      <w:pPr>
        <w:pStyle w:val="FirstParagraph"/>
      </w:pPr>
      <w:r>
        <w:t xml:space="preserve">Current players include large chains (e.g., Tumaini Pharmacy) and informal chemist shops. Competitors often lack: 1) Consistent quality control, 2) Digital integration for remote consultations, and 3) Community trust-building initiatives. "Chemist" differentiates by combining TMA-certified products with hyper-local engagement. For instance, unlike national chains that focus on central Dar es Salaam locations, "Chemist" will prioritize underserved suburbs like Ubungo and Kigamboni in Phase 1—addressing a critical gap where pharmacies are scarce. Our Marketing Plan explicitly positions "Chemist" as the *only* brand prioritizing both compliance with Tanzania’s health regulations and grassroots community presence.</w:t>
      </w:r>
    </w:p>
    <w:bookmarkEnd w:id="22"/>
    <w:bookmarkStart w:id="23" w:name="X59af4019b6200b846bd205c3aac50fb6f78595a"/>
    <w:p>
      <w:pPr>
        <w:pStyle w:val="Heading2"/>
      </w:pPr>
      <w:r>
        <w:t xml:space="preserve">Marketing Objectives (Tanzania Dar es Salaam Focus)</w:t>
      </w:r>
    </w:p>
    <w:p>
      <w:pPr>
        <w:numPr>
          <w:ilvl w:val="0"/>
          <w:numId w:val="1001"/>
        </w:numPr>
        <w:pStyle w:val="Compact"/>
      </w:pPr>
      <w:r>
        <w:t xml:space="preserve">Establish 15 "Chemist" outlets across Dar es Salaam within 18 months, covering 60% of high-demand neighborhoods.</w:t>
      </w:r>
    </w:p>
    <w:p>
      <w:pPr>
        <w:numPr>
          <w:ilvl w:val="0"/>
          <w:numId w:val="1001"/>
        </w:numPr>
        <w:pStyle w:val="Compact"/>
      </w:pPr>
      <w:r>
        <w:t xml:space="preserve">Achieve 30% brand recognition in target areas within Year 1 (measured via local market surveys).</w:t>
      </w:r>
    </w:p>
    <w:p>
      <w:pPr>
        <w:numPr>
          <w:ilvl w:val="0"/>
          <w:numId w:val="1001"/>
        </w:numPr>
        <w:pStyle w:val="Compact"/>
      </w:pPr>
      <w:r>
        <w:t xml:space="preserve">Drive repeat customer rate to 45% by leveraging personalized health loyalty programs tailored to Dar es Salaam demographics.</w:t>
      </w:r>
    </w:p>
    <w:bookmarkEnd w:id="23"/>
    <w:bookmarkStart w:id="24" w:name="target-audience"/>
    <w:p>
      <w:pPr>
        <w:pStyle w:val="Heading2"/>
      </w:pPr>
      <w:r>
        <w:t xml:space="preserve">Target Audience</w:t>
      </w:r>
    </w:p>
    <w:p>
      <w:pPr>
        <w:pStyle w:val="FirstParagraph"/>
      </w:pPr>
      <w:r>
        <w:t xml:space="preserve">The core audience is urban Tanzanians aged 18–65 in Dar es Salaam, segmented as:</w:t>
      </w:r>
    </w:p>
    <w:p>
      <w:pPr>
        <w:numPr>
          <w:ilvl w:val="0"/>
          <w:numId w:val="1002"/>
        </w:numPr>
        <w:pStyle w:val="Compact"/>
      </w:pPr>
      <w:r>
        <w:rPr>
          <w:bCs/>
          <w:b/>
        </w:rPr>
        <w:t xml:space="preserve">Primary:</w:t>
      </w:r>
      <w:r>
        <w:t xml:space="preserve"> </w:t>
      </w:r>
      <w:r>
        <w:t xml:space="preserve">Middle-income families managing chronic illnesses (e.g., hypertension) who value reliability over price.</w:t>
      </w:r>
    </w:p>
    <w:p>
      <w:pPr>
        <w:numPr>
          <w:ilvl w:val="0"/>
          <w:numId w:val="1002"/>
        </w:numPr>
        <w:pStyle w:val="Compact"/>
      </w:pPr>
      <w:r>
        <w:rPr>
          <w:bCs/>
          <w:b/>
        </w:rPr>
        <w:t xml:space="preserve">Secondary:</w:t>
      </w:r>
      <w:r>
        <w:t xml:space="preserve"> </w:t>
      </w:r>
      <w:r>
        <w:t xml:space="preserve">Youth (18–25) seeking affordable OTC medicines and digital health services.</w:t>
      </w:r>
    </w:p>
    <w:p>
      <w:pPr>
        <w:numPr>
          <w:ilvl w:val="0"/>
          <w:numId w:val="1002"/>
        </w:numPr>
        <w:pStyle w:val="Compact"/>
      </w:pPr>
      <w:r>
        <w:rPr>
          <w:bCs/>
          <w:b/>
        </w:rPr>
        <w:t xml:space="preserve">Tertiary:</w:t>
      </w:r>
      <w:r>
        <w:t xml:space="preserve"> </w:t>
      </w:r>
      <w:r>
        <w:t xml:space="preserve">Community leaders in informal settlements demanding accessible, transparent healthcare.</w:t>
      </w:r>
    </w:p>
    <w:bookmarkEnd w:id="24"/>
    <w:bookmarkStart w:id="29" w:name="marketing-mix-strategy"/>
    <w:p>
      <w:pPr>
        <w:pStyle w:val="Heading2"/>
      </w:pPr>
      <w:r>
        <w:t xml:space="preserve">Marketing Mix Strategy</w:t>
      </w:r>
    </w:p>
    <w:bookmarkStart w:id="25" w:name="product-service-differentiation"/>
    <w:p>
      <w:pPr>
        <w:pStyle w:val="Heading3"/>
      </w:pPr>
      <w:r>
        <w:t xml:space="preserve">Product &amp; Service Differentiation</w:t>
      </w:r>
    </w:p>
    <w:p>
      <w:pPr>
        <w:pStyle w:val="FirstParagraph"/>
      </w:pPr>
      <w:r>
        <w:t xml:space="preserve">"Chemist" offers a curated range of TMA-approved medicines, plus value-added services:</w:t>
      </w:r>
      <w:r>
        <w:t xml:space="preserve"> </w:t>
      </w:r>
      <w:r>
        <w:t xml:space="preserve">• Free blood pressure/temperature checks (partnering with local clinics).</w:t>
      </w:r>
      <w:r>
        <w:t xml:space="preserve"> </w:t>
      </w:r>
      <w:r>
        <w:t xml:space="preserve">• "Mama Chemist" health advisors—female community members trained in basic wellness coaching (catering to Dar es Salaam’s cultural preference for female healthcare providers).</w:t>
      </w:r>
      <w:r>
        <w:t xml:space="preserve"> </w:t>
      </w:r>
      <w:r>
        <w:t xml:space="preserve">• Digital prescriptions via WhatsApp—a low-barrier solution for Dar es Salaam’s 55% mobile penetration rate.</w:t>
      </w:r>
    </w:p>
    <w:bookmarkEnd w:id="25"/>
    <w:bookmarkStart w:id="26" w:name="pricing-strategy"/>
    <w:p>
      <w:pPr>
        <w:pStyle w:val="Heading3"/>
      </w:pPr>
      <w:r>
        <w:t xml:space="preserve">Pricing Strategy</w:t>
      </w:r>
    </w:p>
    <w:p>
      <w:pPr>
        <w:pStyle w:val="FirstParagraph"/>
      </w:pPr>
      <w:r>
        <w:t xml:space="preserve">Competitive tiered pricing:</w:t>
      </w:r>
      <w:r>
        <w:t xml:space="preserve"> </w:t>
      </w:r>
      <w:r>
        <w:t xml:space="preserve">• Core medicines at 10% below chain competitors (e.g., paracetamol at TZS 2,000 vs. market avg. TZS 2,250).</w:t>
      </w:r>
      <w:r>
        <w:t xml:space="preserve"> </w:t>
      </w:r>
      <w:r>
        <w:t xml:space="preserve">• "Health Packs" for chronic conditions (e.g., diabetes essentials) at fixed monthly rates.</w:t>
      </w:r>
      <w:r>
        <w:t xml:space="preserve"> </w:t>
      </w:r>
      <w:r>
        <w:t xml:space="preserve">This aligns with Tanzania’s affordability imperative while ensuring sustainable margins.</w:t>
      </w:r>
    </w:p>
    <w:bookmarkEnd w:id="26"/>
    <w:bookmarkStart w:id="27" w:name="Xe15f0a0eac26dcd1efc7b7a89c47ec81c254869"/>
    <w:p>
      <w:pPr>
        <w:pStyle w:val="Heading3"/>
      </w:pPr>
      <w:r>
        <w:t xml:space="preserve">Distribution &amp; Accessibility in Dar es Salaam</w:t>
      </w:r>
    </w:p>
    <w:p>
      <w:pPr>
        <w:pStyle w:val="FirstParagraph"/>
      </w:pPr>
      <w:r>
        <w:t xml:space="preserve">"Chemist" will launch in 5 strategic Dar es Salaam zones (Mbagala, Kigamboni, Ubungo, Tandika, and Kinondoni) with:</w:t>
      </w:r>
      <w:r>
        <w:t xml:space="preserve"> </w:t>
      </w:r>
      <w:r>
        <w:t xml:space="preserve">• Flagship stores featuring local Swahili signage and staffed by Tanzanian pharmacists.</w:t>
      </w:r>
      <w:r>
        <w:t xml:space="preserve"> </w:t>
      </w:r>
      <w:r>
        <w:t xml:space="preserve">• Mobile "Chemist Van" services for hard-to-reach neighborhoods (e.g., Kigamboni’s coastal areas).</w:t>
      </w:r>
      <w:r>
        <w:t xml:space="preserve"> </w:t>
      </w:r>
      <w:r>
        <w:t xml:space="preserve">• Online ordering via USSD/SMS for areas without smartphone access—critical in Tanzania Dar es Salaam’s diverse digital landscape.</w:t>
      </w:r>
    </w:p>
    <w:bookmarkEnd w:id="27"/>
    <w:bookmarkStart w:id="28" w:name="promotion-community-first-tactics"/>
    <w:p>
      <w:pPr>
        <w:pStyle w:val="Heading3"/>
      </w:pPr>
      <w:r>
        <w:t xml:space="preserve">Promotion: Community-First Tactics</w:t>
      </w:r>
    </w:p>
    <w:p>
      <w:pPr>
        <w:pStyle w:val="FirstParagraph"/>
      </w:pPr>
      <w:r>
        <w:t xml:space="preserve">Local relevance is non-negotiable. All campaigns will:</w:t>
      </w:r>
      <w:r>
        <w:t xml:space="preserve"> </w:t>
      </w:r>
      <w:r>
        <w:t xml:space="preserve">• Partner with *Boma* (community leaders) for neighborhood health drives.</w:t>
      </w:r>
      <w:r>
        <w:t xml:space="preserve"> </w:t>
      </w:r>
      <w:r>
        <w:t xml:space="preserve">• Sponsor local events like Dar es Salaam Marathon or Saba Saba Festival, embedding "Chemist" into city identity.</w:t>
      </w:r>
      <w:r>
        <w:t xml:space="preserve"> </w:t>
      </w:r>
      <w:r>
        <w:t xml:space="preserve">• Use Swahili-language radio ads on stations popular in Dar es Salaam (e.g., Radio Simba).</w:t>
      </w:r>
      <w:r>
        <w:t xml:space="preserve"> </w:t>
      </w:r>
      <w:r>
        <w:t xml:space="preserve">• Launch "Chemist Health Ambassador" program: Train 50 community health workers to distribute flyers and host free workshops in markets like Kariakoo.</w:t>
      </w:r>
    </w:p>
    <w:bookmarkEnd w:id="28"/>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Secure locations in Mbagala &amp; Ubungo; train staff on TMA compliance and Swahili customer service. Launch social media (Facebook/Instagram) targeting Dar es Salaam neighborhoods.</w:t>
      </w:r>
    </w:p>
    <w:p>
      <w:pPr>
        <w:pStyle w:val="BodyText"/>
      </w:pPr>
      <w:r>
        <w:rPr>
          <w:bCs/>
          <w:b/>
        </w:rPr>
        <w:t xml:space="preserve">Months 4–6:</w:t>
      </w:r>
      <w:r>
        <w:t xml:space="preserve"> </w:t>
      </w:r>
      <w:r>
        <w:t xml:space="preserve">Open first 5 "Chemist" stores; initiate mobile van services; partner with 3 local clinics for referral programs.</w:t>
      </w:r>
    </w:p>
    <w:p>
      <w:pPr>
        <w:pStyle w:val="BodyText"/>
      </w:pPr>
      <w:r>
        <w:rPr>
          <w:bCs/>
          <w:b/>
        </w:rPr>
        <w:t xml:space="preserve">Months 7–12:</w:t>
      </w:r>
      <w:r>
        <w:t xml:space="preserve"> </w:t>
      </w:r>
      <w:r>
        <w:t xml:space="preserve">Expand to Kigamboni and Tandika; roll out "Mama Chemist" program; analyze data to refine locations based on Dar es Salaam’s demand patterns.</w:t>
      </w:r>
    </w:p>
    <w:bookmarkEnd w:id="30"/>
    <w:bookmarkStart w:id="31" w:name="budget-allocation-dar-es-salaam-focus"/>
    <w:p>
      <w:pPr>
        <w:pStyle w:val="Heading2"/>
      </w:pPr>
      <w:r>
        <w:t xml:space="preserve">Budget Allocation (Dar es Salaam Focus)</w:t>
      </w:r>
    </w:p>
    <w:p>
      <w:pPr>
        <w:pStyle w:val="FirstParagraph"/>
      </w:pPr>
      <w:r>
        <w:t xml:space="preserve">70% allocated to in-store operations and community engagement (staff, mobile vans, local partnerships). 20% to digital marketing (targeted social ads in Dar es Salaam). 10% reserved for TMA compliance audits—a critical legal requirement for any pharmacy operating across Tanzania.</w:t>
      </w:r>
    </w:p>
    <w:bookmarkEnd w:id="31"/>
    <w:bookmarkStart w:id="32" w:name="key-performance-indicators"/>
    <w:p>
      <w:pPr>
        <w:pStyle w:val="Heading2"/>
      </w:pPr>
      <w:r>
        <w:t xml:space="preserve">Key Performance Indicators</w:t>
      </w:r>
    </w:p>
    <w:p>
      <w:pPr>
        <w:numPr>
          <w:ilvl w:val="0"/>
          <w:numId w:val="1003"/>
        </w:numPr>
        <w:pStyle w:val="Compact"/>
      </w:pPr>
      <w:r>
        <w:t xml:space="preserve">Store occupancy rate in target zones: ≥85% by Month 6.</w:t>
      </w:r>
    </w:p>
    <w:p>
      <w:pPr>
        <w:numPr>
          <w:ilvl w:val="0"/>
          <w:numId w:val="1003"/>
        </w:numPr>
        <w:pStyle w:val="Compact"/>
      </w:pPr>
      <w:r>
        <w:t xml:space="preserve">Social media engagement (Dar es Salaam-specific): 15% monthly growth in followers.</w:t>
      </w:r>
    </w:p>
    <w:p>
      <w:pPr>
        <w:numPr>
          <w:ilvl w:val="0"/>
          <w:numId w:val="1003"/>
        </w:numPr>
        <w:pStyle w:val="Compact"/>
      </w:pPr>
      <w:r>
        <w:t xml:space="preserve">Customer satisfaction (via SMS surveys): ≥4.2/5 avg. score within 3 months of store launch.</w:t>
      </w:r>
    </w:p>
    <w:bookmarkEnd w:id="32"/>
    <w:bookmarkStart w:id="33" w:name="X67fe74212efade9539b206eaff70eaae317d518"/>
    <w:p>
      <w:pPr>
        <w:pStyle w:val="Heading2"/>
      </w:pPr>
      <w:r>
        <w:t xml:space="preserve">Conclusion: Why "Chemist" Wins in Tanzania Dar es Salaam</w:t>
      </w:r>
    </w:p>
    <w:p>
      <w:pPr>
        <w:pStyle w:val="FirstParagraph"/>
      </w:pPr>
      <w:r>
        <w:t xml:space="preserve">This Marketing Plan ensures "Chemist" isn’t just another pharmacy—it’s a health ecosystem built for Tanzania Dar es Salaam. By embedding ourselves in the city’s fabric through community partnerships, culturally resonant services, and unwavering adherence to Tanzanian regulations, "Chemist" will become synonymous with trustworthy healthcare access. In a market where 68% of consumers cite "reliability" as their top pharmacy priority (Tanzania Health Survey), this strategy positions us to dominate Dar es Salaam—and scale across Tanzania—with measurable social and commercial impact. The future of healthcare in Tanzania Dar es Salaam begins with "Chemist."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Chemist - Tanzania Dar es Salaam</dc:title>
  <dc:creator/>
  <dc:language>en</dc:language>
  <cp:keywords/>
  <dcterms:created xsi:type="dcterms:W3CDTF">2026-07-21T03:32:39Z</dcterms:created>
  <dcterms:modified xsi:type="dcterms:W3CDTF">2026-07-21T03:32:39Z</dcterms:modified>
</cp:coreProperties>
</file>

<file path=docProps/custom.xml><?xml version="1.0" encoding="utf-8"?>
<Properties xmlns="http://schemas.openxmlformats.org/officeDocument/2006/custom-properties" xmlns:vt="http://schemas.openxmlformats.org/officeDocument/2006/docPropsVTypes"/>
</file>