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Chain</w:t>
      </w:r>
      <w:r>
        <w:t xml:space="preserve"> </w:t>
      </w:r>
      <w:r>
        <w:t xml:space="preserve">Expansion</w:t>
      </w:r>
      <w:r>
        <w:t xml:space="preserve"> </w:t>
      </w:r>
      <w:r>
        <w:t xml:space="preserve">-</w:t>
      </w:r>
      <w:r>
        <w:t xml:space="preserve"> </w:t>
      </w:r>
      <w:r>
        <w:t xml:space="preserve">Turkey</w:t>
      </w:r>
      <w:r>
        <w:t xml:space="preserve"> </w:t>
      </w:r>
      <w:r>
        <w:t xml:space="preserve">Istanbul</w:t>
      </w:r>
    </w:p>
    <w:bookmarkStart w:id="34" w:name="X5f64a3db92bb53982c4753a21ea0c39bf1f51b0"/>
    <w:p>
      <w:pPr>
        <w:pStyle w:val="Heading1"/>
      </w:pPr>
      <w:r>
        <w:t xml:space="preserve">Comprehensive Marketing Plan for Chemist Pharmacy Chain Expansion in Turkey Istanbul</w:t>
      </w:r>
    </w:p>
    <w:bookmarkStart w:id="20" w:name="executive-summary"/>
    <w:p>
      <w:pPr>
        <w:pStyle w:val="Heading2"/>
      </w:pPr>
      <w:r>
        <w:t xml:space="preserve">Executive Summary</w:t>
      </w:r>
    </w:p>
    <w:p>
      <w:pPr>
        <w:pStyle w:val="FirstParagraph"/>
      </w:pPr>
      <w:r>
        <w:t xml:space="preserve">This strategic Marketing Plan outlines the roadmap for establishing and scaling the "Chemist" pharmacy chain across Istanbul, Turkey. Recognizing Turkey's rapidly growing healthcare sector and Istanbul's position as a demographic and economic hub, this plan positions Chemist to capture 15% market share within three years through hyper-localized services, digital integration, and culturally resonant marketing. With over 15 million residents in Istanbul requiring accessible pharmaceutical solutions daily, the Chemist brand will leverage Turkey's evolving healthcare landscape to become a trusted community health partner.</w:t>
      </w:r>
    </w:p>
    <w:bookmarkEnd w:id="20"/>
    <w:bookmarkStart w:id="21" w:name="market-analysis-turkey-istanbul-context"/>
    <w:p>
      <w:pPr>
        <w:pStyle w:val="Heading2"/>
      </w:pPr>
      <w:r>
        <w:t xml:space="preserve">Market Analysis: Turkey Istanbul Context</w:t>
      </w:r>
    </w:p>
    <w:p>
      <w:pPr>
        <w:pStyle w:val="FirstParagraph"/>
      </w:pPr>
      <w:r>
        <w:t xml:space="preserve">Istanbul represents Turkey's largest pharmaceutical market (38% of national volume), with annual growth projected at 9.7% driven by aging population, rising chronic diseases, and increased healthcare awareness. The current competitive landscape features global chains like Apotek and local players such as Kocaeli Eczanesi, but significant gaps exist in digital integration and personalized customer experience – precisely where Chemist will differentiate.</w:t>
      </w:r>
    </w:p>
    <w:p>
      <w:pPr>
        <w:pStyle w:val="BodyText"/>
      </w:pPr>
      <w:r>
        <w:t xml:space="preserve">Key Turkish market insights for Chemist's entry:</w:t>
      </w:r>
    </w:p>
    <w:p>
      <w:pPr>
        <w:numPr>
          <w:ilvl w:val="0"/>
          <w:numId w:val="1001"/>
        </w:numPr>
        <w:pStyle w:val="Compact"/>
      </w:pPr>
      <w:r>
        <w:rPr>
          <w:bCs/>
          <w:b/>
        </w:rPr>
        <w:t xml:space="preserve">Demographics:</w:t>
      </w:r>
      <w:r>
        <w:t xml:space="preserve"> </w:t>
      </w:r>
      <w:r>
        <w:t xml:space="preserve">52% of Istanbul residents aged 30-59 (primary healthcare consumers)</w:t>
      </w:r>
    </w:p>
    <w:p>
      <w:pPr>
        <w:numPr>
          <w:ilvl w:val="0"/>
          <w:numId w:val="1001"/>
        </w:numPr>
        <w:pStyle w:val="Compact"/>
      </w:pPr>
      <w:r>
        <w:rPr>
          <w:bCs/>
          <w:b/>
        </w:rPr>
        <w:t xml:space="preserve">Trends:</w:t>
      </w:r>
      <w:r>
        <w:t xml:space="preserve"> </w:t>
      </w:r>
      <w:r>
        <w:t xml:space="preserve">68% of Turks use mobile apps for health queries (TurkStat, 2023); rising demand for vitamin supplements and chronic disease management</w:t>
      </w:r>
    </w:p>
    <w:p>
      <w:pPr>
        <w:numPr>
          <w:ilvl w:val="0"/>
          <w:numId w:val="1001"/>
        </w:numPr>
        <w:pStyle w:val="Compact"/>
      </w:pPr>
      <w:r>
        <w:rPr>
          <w:bCs/>
          <w:b/>
        </w:rPr>
        <w:t xml:space="preserve">Regulatory Environment:</w:t>
      </w:r>
      <w:r>
        <w:t xml:space="preserve"> </w:t>
      </w:r>
      <w:r>
        <w:t xml:space="preserve">Turkey's Ministry of Health requires all pharmacies to provide free health screenings – a core Chemist service pillar</w:t>
      </w:r>
    </w:p>
    <w:bookmarkEnd w:id="21"/>
    <w:bookmarkStart w:id="22" w:name="Xdc56dfa5742e28cf9bb0b86fab83ef870468dde"/>
    <w:p>
      <w:pPr>
        <w:pStyle w:val="Heading2"/>
      </w:pPr>
      <w:r>
        <w:t xml:space="preserve">Chemist: Brand Positioning in Turkey Istanbul</w:t>
      </w:r>
    </w:p>
    <w:p>
      <w:pPr>
        <w:pStyle w:val="FirstParagraph"/>
      </w:pPr>
      <w:r>
        <w:t xml:space="preserve">"Chemist" transcends being merely a pharmacy chain; it embodies our commitment to personalized, technology-enabled healthcare for every Istanbul resident. Our brand promise – "Your Health, Your Way" – reflects three core pillars uniquely tailored for Turkey:</w:t>
      </w:r>
    </w:p>
    <w:p>
      <w:pPr>
        <w:numPr>
          <w:ilvl w:val="0"/>
          <w:numId w:val="1002"/>
        </w:numPr>
        <w:pStyle w:val="Compact"/>
      </w:pPr>
      <w:r>
        <w:rPr>
          <w:bCs/>
          <w:b/>
        </w:rPr>
        <w:t xml:space="preserve">Hyper-Local Service:</w:t>
      </w:r>
      <w:r>
        <w:t xml:space="preserve"> </w:t>
      </w:r>
      <w:r>
        <w:t xml:space="preserve">Neighborhood-focused clinics integrated with each Chemist location</w:t>
      </w:r>
    </w:p>
    <w:p>
      <w:pPr>
        <w:numPr>
          <w:ilvl w:val="0"/>
          <w:numId w:val="1002"/>
        </w:numPr>
        <w:pStyle w:val="Compact"/>
      </w:pPr>
      <w:r>
        <w:rPr>
          <w:bCs/>
          <w:b/>
        </w:rPr>
        <w:t xml:space="preserve">Digital Trust:</w:t>
      </w:r>
      <w:r>
        <w:t xml:space="preserve"> </w:t>
      </w:r>
      <w:r>
        <w:t xml:space="preserve">Turkcell-integrated mobile platform for prescriptions and health tracking</w:t>
      </w:r>
    </w:p>
    <w:p>
      <w:pPr>
        <w:numPr>
          <w:ilvl w:val="0"/>
          <w:numId w:val="1002"/>
        </w:numPr>
        <w:pStyle w:val="Compact"/>
      </w:pPr>
      <w:r>
        <w:rPr>
          <w:bCs/>
          <w:b/>
        </w:rPr>
        <w:t xml:space="preserve">Cultural Sensitivity:</w:t>
      </w:r>
      <w:r>
        <w:t xml:space="preserve"> </w:t>
      </w:r>
      <w:r>
        <w:t xml:space="preserve">Halal-certified products and Turkish-language telehealth services</w:t>
      </w:r>
    </w:p>
    <w:bookmarkEnd w:id="22"/>
    <w:bookmarkStart w:id="23" w:name="marketing-objectives-year-1"/>
    <w:p>
      <w:pPr>
        <w:pStyle w:val="Heading2"/>
      </w:pPr>
      <w:r>
        <w:t xml:space="preserve">Marketing Objectives (Year 1)</w:t>
      </w:r>
    </w:p>
    <w:p>
      <w:pPr>
        <w:numPr>
          <w:ilvl w:val="0"/>
          <w:numId w:val="1003"/>
        </w:numPr>
        <w:pStyle w:val="Compact"/>
      </w:pPr>
      <w:r>
        <w:t xml:space="preserve">Establish 50 Chemist outlets across Istanbul's key districts (Kadıköy, Beşiktaş, Sultanbeyli)</w:t>
      </w:r>
    </w:p>
    <w:p>
      <w:pPr>
        <w:numPr>
          <w:ilvl w:val="0"/>
          <w:numId w:val="1003"/>
        </w:numPr>
        <w:pStyle w:val="Compact"/>
      </w:pPr>
      <w:r>
        <w:t xml:space="preserve">Achieve 45% brand recognition among target demographics within Istanbul</w:t>
      </w:r>
    </w:p>
    <w:p>
      <w:pPr>
        <w:numPr>
          <w:ilvl w:val="0"/>
          <w:numId w:val="1003"/>
        </w:numPr>
        <w:pStyle w:val="Compact"/>
      </w:pPr>
      <w:r>
        <w:t xml:space="preserve">Drive 200,000 monthly digital interactions through the Chemist Turkey app</w:t>
      </w:r>
    </w:p>
    <w:p>
      <w:pPr>
        <w:numPr>
          <w:ilvl w:val="0"/>
          <w:numId w:val="1003"/>
        </w:numPr>
        <w:pStyle w:val="Compact"/>
      </w:pPr>
      <w:r>
        <w:t xml:space="preserve">Secure partnerships with 15 major Turkish health insurers for co-branded wellness programs</w:t>
      </w:r>
    </w:p>
    <w:bookmarkEnd w:id="23"/>
    <w:bookmarkStart w:id="24" w:name="Xa9fcb47b7f52871549b885bd22e936eae6fcbb9"/>
    <w:p>
      <w:pPr>
        <w:pStyle w:val="Heading2"/>
      </w:pPr>
      <w:r>
        <w:t xml:space="preserve">Target Audience: Istanbul-Specific Segmentation</w:t>
      </w:r>
    </w:p>
    <w:p>
      <w:pPr>
        <w:pStyle w:val="FirstParagraph"/>
      </w:pPr>
      <w:r>
        <w:t xml:space="preserve">Chemist will prioritize three high-value segments in Turkey Istanbul:</w:t>
      </w:r>
    </w:p>
    <w:p>
      <w:pPr>
        <w:numPr>
          <w:ilvl w:val="0"/>
          <w:numId w:val="1004"/>
        </w:numPr>
        <w:pStyle w:val="Compact"/>
      </w:pPr>
      <w:r>
        <w:rPr>
          <w:bCs/>
          <w:b/>
        </w:rPr>
        <w:t xml:space="preserve">Urban Families (35-54 years):</w:t>
      </w:r>
      <w:r>
        <w:t xml:space="preserve"> </w:t>
      </w:r>
      <w:r>
        <w:t xml:space="preserve">Seek pediatric care, vaccine services, and home delivery. Target via parenting groups on Instagram and neighborhood health fairs.</w:t>
      </w:r>
    </w:p>
    <w:p>
      <w:pPr>
        <w:numPr>
          <w:ilvl w:val="0"/>
          <w:numId w:val="1004"/>
        </w:numPr>
        <w:pStyle w:val="Compact"/>
      </w:pPr>
      <w:r>
        <w:rPr>
          <w:bCs/>
          <w:b/>
        </w:rPr>
        <w:t xml:space="preserve">Senior Citizens (60+ years):</w:t>
      </w:r>
      <w:r>
        <w:t xml:space="preserve"> </w:t>
      </w:r>
      <w:r>
        <w:t xml:space="preserve">Require chronic disease management; address with free monthly blood pressure checks at Chemist locations in Ümraniye and Maltepe.</w:t>
      </w:r>
    </w:p>
    <w:p>
      <w:pPr>
        <w:numPr>
          <w:ilvl w:val="0"/>
          <w:numId w:val="1004"/>
        </w:numPr>
        <w:pStyle w:val="Compact"/>
      </w:pPr>
      <w:r>
        <w:rPr>
          <w:bCs/>
          <w:b/>
        </w:rPr>
        <w:t xml:space="preserve">Health-Conscious Professionals (25-45 years):</w:t>
      </w:r>
      <w:r>
        <w:t xml:space="preserve"> </w:t>
      </w:r>
      <w:r>
        <w:t xml:space="preserve">Demand supplement expertise and telehealth. Engage through LinkedIn health webinars and corporate wellness partnerships with Istanbul tech firms.</w:t>
      </w:r>
    </w:p>
    <w:bookmarkEnd w:id="24"/>
    <w:bookmarkStart w:id="29" w:name="Xe05834ea69461274f23580a50eb256547f2f8e6"/>
    <w:p>
      <w:pPr>
        <w:pStyle w:val="Heading2"/>
      </w:pPr>
      <w:r>
        <w:t xml:space="preserve">Marketing Strategies: The 4Ps for Turkey Istanbul</w:t>
      </w:r>
    </w:p>
    <w:bookmarkStart w:id="25" w:name="product-strategy"/>
    <w:p>
      <w:pPr>
        <w:pStyle w:val="Heading3"/>
      </w:pPr>
      <w:r>
        <w:t xml:space="preserve">Product Strategy</w:t>
      </w:r>
    </w:p>
    <w:p>
      <w:pPr>
        <w:pStyle w:val="FirstParagraph"/>
      </w:pPr>
      <w:r>
        <w:t xml:space="preserve">All Chemist outlets in Turkey Istanbul will feature:</w:t>
      </w:r>
    </w:p>
    <w:p>
      <w:pPr>
        <w:numPr>
          <w:ilvl w:val="0"/>
          <w:numId w:val="1005"/>
        </w:numPr>
        <w:pStyle w:val="Compact"/>
      </w:pPr>
      <w:r>
        <w:rPr>
          <w:bCs/>
          <w:b/>
        </w:rPr>
        <w:t xml:space="preserve">Localized Product Range:</w:t>
      </w:r>
      <w:r>
        <w:t xml:space="preserve"> </w:t>
      </w:r>
      <w:r>
        <w:t xml:space="preserve">Exclusive Turkish-made herbal remedies (e.g., "Anadolu Günü" vitamin line) alongside global brands</w:t>
      </w:r>
    </w:p>
    <w:p>
      <w:pPr>
        <w:numPr>
          <w:ilvl w:val="0"/>
          <w:numId w:val="1005"/>
        </w:numPr>
        <w:pStyle w:val="Compact"/>
      </w:pPr>
      <w:r>
        <w:rPr>
          <w:bCs/>
          <w:b/>
        </w:rPr>
        <w:t xml:space="preserve">Pharmacy-Plus Services:</w:t>
      </w:r>
      <w:r>
        <w:t xml:space="preserve"> </w:t>
      </w:r>
      <w:r>
        <w:t xml:space="preserve">24/7 prescription fulfillment, in-store health screenings, and diabetes management kiosks</w:t>
      </w:r>
    </w:p>
    <w:p>
      <w:pPr>
        <w:numPr>
          <w:ilvl w:val="0"/>
          <w:numId w:val="1005"/>
        </w:numPr>
        <w:pStyle w:val="Compact"/>
      </w:pPr>
      <w:r>
        <w:rPr>
          <w:bCs/>
          <w:b/>
        </w:rPr>
        <w:t xml:space="preserve">Digital Integration:</w:t>
      </w:r>
      <w:r>
        <w:t xml:space="preserve"> </w:t>
      </w:r>
      <w:r>
        <w:t xml:space="preserve">Turkcell-powered app with Turkish voice support for medication reminders</w:t>
      </w:r>
    </w:p>
    <w:bookmarkEnd w:id="25"/>
    <w:bookmarkStart w:id="26" w:name="pricing-strategy"/>
    <w:p>
      <w:pPr>
        <w:pStyle w:val="Heading3"/>
      </w:pPr>
      <w:r>
        <w:t xml:space="preserve">Pricing Strategy</w:t>
      </w:r>
    </w:p>
    <w:p>
      <w:pPr>
        <w:pStyle w:val="FirstParagraph"/>
      </w:pPr>
      <w:r>
        <w:t xml:space="preserve">Chemist adopts a dual-pricing model:</w:t>
      </w:r>
    </w:p>
    <w:p>
      <w:pPr>
        <w:numPr>
          <w:ilvl w:val="0"/>
          <w:numId w:val="1006"/>
        </w:numPr>
        <w:pStyle w:val="Compact"/>
      </w:pPr>
      <w:r>
        <w:rPr>
          <w:bCs/>
          <w:b/>
        </w:rPr>
        <w:t xml:space="preserve">Value-Based Pricing:</w:t>
      </w:r>
      <w:r>
        <w:t xml:space="preserve"> </w:t>
      </w:r>
      <w:r>
        <w:t xml:space="preserve">10% below competitors for essential medications (e.g., insulin, hypertension drugs)</w:t>
      </w:r>
    </w:p>
    <w:p>
      <w:pPr>
        <w:numPr>
          <w:ilvl w:val="0"/>
          <w:numId w:val="1006"/>
        </w:numPr>
        <w:pStyle w:val="Compact"/>
      </w:pPr>
      <w:r>
        <w:rPr>
          <w:bCs/>
          <w:b/>
        </w:rPr>
        <w:t xml:space="preserve">Premium Tier:</w:t>
      </w:r>
      <w:r>
        <w:t xml:space="preserve"> </w:t>
      </w:r>
      <w:r>
        <w:t xml:space="preserve">"Chemist Wellness" subscription (250 TL/month) offering free home delivery, nutrition counseling, and priority booking</w:t>
      </w:r>
    </w:p>
    <w:bookmarkEnd w:id="26"/>
    <w:bookmarkStart w:id="27" w:name="place-strategy"/>
    <w:p>
      <w:pPr>
        <w:pStyle w:val="Heading3"/>
      </w:pPr>
      <w:r>
        <w:t xml:space="preserve">Place Strategy</w:t>
      </w:r>
    </w:p>
    <w:p>
      <w:pPr>
        <w:pStyle w:val="FirstParagraph"/>
      </w:pPr>
      <w:r>
        <w:t xml:space="preserve">Location planning for Chemist Turkey Istanbul prioritizes:</w:t>
      </w:r>
    </w:p>
    <w:p>
      <w:pPr>
        <w:numPr>
          <w:ilvl w:val="0"/>
          <w:numId w:val="1007"/>
        </w:numPr>
        <w:pStyle w:val="Compact"/>
      </w:pPr>
      <w:r>
        <w:rPr>
          <w:bCs/>
          <w:b/>
        </w:rPr>
        <w:t xml:space="preserve">High-Density Neighborhoods:</w:t>
      </w:r>
      <w:r>
        <w:t xml:space="preserve"> </w:t>
      </w:r>
      <w:r>
        <w:t xml:space="preserve">70% of outlets in areas with &gt;15,000 residents (e.g., Fatih, Esenler)</w:t>
      </w:r>
    </w:p>
    <w:p>
      <w:pPr>
        <w:numPr>
          <w:ilvl w:val="0"/>
          <w:numId w:val="1007"/>
        </w:numPr>
        <w:pStyle w:val="Compact"/>
      </w:pPr>
      <w:r>
        <w:rPr>
          <w:bCs/>
          <w:b/>
        </w:rPr>
        <w:t xml:space="preserve">Strategic Partnerships:</w:t>
      </w:r>
      <w:r>
        <w:t xml:space="preserve"> </w:t>
      </w:r>
      <w:r>
        <w:t xml:space="preserve">Co-location with health centers in Istanbul metropolitan municipality projects</w:t>
      </w:r>
    </w:p>
    <w:p>
      <w:pPr>
        <w:numPr>
          <w:ilvl w:val="0"/>
          <w:numId w:val="1007"/>
        </w:numPr>
        <w:pStyle w:val="Compact"/>
      </w:pPr>
      <w:r>
        <w:rPr>
          <w:bCs/>
          <w:b/>
        </w:rPr>
        <w:t xml:space="preserve">Digital-Physical Hybrid:</w:t>
      </w:r>
      <w:r>
        <w:t xml:space="preserve"> </w:t>
      </w:r>
      <w:r>
        <w:t xml:space="preserve">97% of locations offer same-day pickup for online orders via the Chemist Turkey app</w:t>
      </w:r>
    </w:p>
    <w:bookmarkEnd w:id="27"/>
    <w:bookmarkStart w:id="28" w:name="promotion-strategy"/>
    <w:p>
      <w:pPr>
        <w:pStyle w:val="Heading3"/>
      </w:pPr>
      <w:r>
        <w:t xml:space="preserve">Promotion Strategy</w:t>
      </w:r>
    </w:p>
    <w:p>
      <w:pPr>
        <w:pStyle w:val="FirstParagraph"/>
      </w:pPr>
      <w:r>
        <w:t xml:space="preserve">Turkish-specific promotional tactics:</w:t>
      </w:r>
    </w:p>
    <w:p>
      <w:pPr>
        <w:numPr>
          <w:ilvl w:val="0"/>
          <w:numId w:val="1008"/>
        </w:numPr>
        <w:pStyle w:val="Compact"/>
      </w:pPr>
      <w:r>
        <w:rPr>
          <w:bCs/>
          <w:b/>
        </w:rPr>
        <w:t xml:space="preserve">Localized Influencer Campaigns:</w:t>
      </w:r>
      <w:r>
        <w:t xml:space="preserve"> </w:t>
      </w:r>
      <w:r>
        <w:t xml:space="preserve">Collaborate with popular Turkish health influencers (e.g., Dr. Özlem Şen) for "Chemist Health Challenge" on TikTok</w:t>
      </w:r>
    </w:p>
    <w:p>
      <w:pPr>
        <w:numPr>
          <w:ilvl w:val="0"/>
          <w:numId w:val="1008"/>
        </w:numPr>
        <w:pStyle w:val="Compact"/>
      </w:pPr>
      <w:r>
        <w:rPr>
          <w:bCs/>
          <w:b/>
        </w:rPr>
        <w:t xml:space="preserve">Community Engagement:</w:t>
      </w:r>
      <w:r>
        <w:t xml:space="preserve"> </w:t>
      </w:r>
      <w:r>
        <w:t xml:space="preserve">Sponsor Istanbul Marathon's "Wellness Village" with free electrolyte stations at Chemist booths</w:t>
      </w:r>
    </w:p>
    <w:p>
      <w:pPr>
        <w:numPr>
          <w:ilvl w:val="0"/>
          <w:numId w:val="1008"/>
        </w:numPr>
        <w:pStyle w:val="Compact"/>
      </w:pPr>
      <w:r>
        <w:rPr>
          <w:bCs/>
          <w:b/>
        </w:rPr>
        <w:t xml:space="preserve">Cultural Events:</w:t>
      </w:r>
      <w:r>
        <w:t xml:space="preserve"> </w:t>
      </w:r>
      <w:r>
        <w:t xml:space="preserve">Ramadan health workshops at Chemist locations offering free blood sugar tests (aligned with Turkish traditions)</w:t>
      </w:r>
    </w:p>
    <w:p>
      <w:pPr>
        <w:numPr>
          <w:ilvl w:val="0"/>
          <w:numId w:val="1008"/>
        </w:numPr>
        <w:pStyle w:val="Compact"/>
      </w:pPr>
      <w:r>
        <w:rPr>
          <w:bCs/>
          <w:b/>
        </w:rPr>
        <w:t xml:space="preserve">Digital-First Launch:</w:t>
      </w:r>
      <w:r>
        <w:t xml:space="preserve"> </w:t>
      </w:r>
      <w:r>
        <w:t xml:space="preserve">Targeted Facebook/Instagram ads using Istanbul-specific location tags and Turkish dialects</w:t>
      </w:r>
    </w:p>
    <w:bookmarkEnd w:id="28"/>
    <w:bookmarkEnd w:id="29"/>
    <w:bookmarkStart w:id="30" w:name="budget-allocation-turkey-istanbul-focus"/>
    <w:p>
      <w:pPr>
        <w:pStyle w:val="Heading2"/>
      </w:pPr>
      <w:r>
        <w:t xml:space="preserve">Budget Allocation: Turkey Istanbul Focus</w:t>
      </w:r>
    </w:p>
    <w:p>
      <w:pPr>
        <w:pStyle w:val="FirstParagraph"/>
      </w:pPr>
      <w:r>
        <w:t xml:space="preserve">Total Year 1 Investment: €4.2M (78% allocated to Istanbul operations)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Store Setup &amp; Tech Infrastructure</w:t>
      </w:r>
    </w:p>
    <w:p>
      <w:pPr>
        <w:pStyle w:val="BodyText"/>
      </w:pPr>
      <w:r>
        <w:t xml:space="preserve">35%</w:t>
      </w:r>
    </w:p>
    <w:p>
      <w:pPr>
        <w:pStyle w:val="BodyText"/>
      </w:pPr>
      <w:r>
        <w:t xml:space="preserve">Digital platform integration for Turkey market (Turkish-language app, Turkcell API)</w:t>
      </w:r>
    </w:p>
    <w:p>
      <w:pPr>
        <w:pStyle w:val="BodyText"/>
      </w:pPr>
      <w:r>
        <w:t xml:space="preserve">Digital Marketing</w:t>
      </w:r>
    </w:p>
    <w:p>
      <w:pPr>
        <w:pStyle w:val="BodyText"/>
      </w:pPr>
      <w:r>
        <w:t xml:space="preserve">28%</w:t>
      </w:r>
    </w:p>
    <w:p>
      <w:pPr>
        <w:pStyle w:val="BodyText"/>
      </w:pPr>
      <w:r>
        <w:t xml:space="preserve">Istanbul social media campaigns targeting Turkish demographics</w:t>
      </w:r>
    </w:p>
    <w:p>
      <w:pPr>
        <w:pStyle w:val="BodyText"/>
      </w:pPr>
      <w:r>
        <w:t xml:space="preserve">Community Programs</w:t>
      </w:r>
    </w:p>
    <w:p>
      <w:pPr>
        <w:pStyle w:val="BodyText"/>
      </w:pPr>
      <w:r>
        <w:t xml:space="preserve">20%</w:t>
      </w:r>
    </w:p>
    <w:p>
      <w:pPr>
        <w:pStyle w:val="BodyText"/>
      </w:pPr>
      <w:r>
        <w:t xml:space="preserve">Istanbul health fairs, school partnerships, Ramadan initiatives</w:t>
      </w:r>
    </w:p>
    <w:p>
      <w:pPr>
        <w:pStyle w:val="BodyText"/>
      </w:pPr>
      <w:r>
        <w:t xml:space="preserve">Partnership Development</w:t>
      </w:r>
    </w:p>
    <w:p>
      <w:pPr>
        <w:pStyle w:val="BodyText"/>
      </w:pPr>
      <w:r>
        <w:t xml:space="preserve">17%</w:t>
      </w:r>
    </w:p>
    <w:p>
      <w:pPr>
        <w:pStyle w:val="BodyText"/>
      </w:pPr>
      <w:r>
        <w:t xml:space="preserve">Turkish insurer collaborations (e.g., Vakıfbank Sigorta)</w:t>
      </w:r>
    </w:p>
    <w:bookmarkEnd w:id="30"/>
    <w:bookmarkStart w:id="31" w:name="X047ea9ef1a2dfc00e78df9759887c0f003d854f"/>
    <w:p>
      <w:pPr>
        <w:pStyle w:val="Heading2"/>
      </w:pPr>
      <w:r>
        <w:t xml:space="preserve">Implementation Timeline: Istanbul-Specific Rollout</w:t>
      </w:r>
    </w:p>
    <w:p>
      <w:pPr>
        <w:pStyle w:val="FirstParagraph"/>
      </w:pPr>
      <w:r>
        <w:rPr>
          <w:bCs/>
          <w:b/>
        </w:rPr>
        <w:t xml:space="preserve">Months 1-3:</w:t>
      </w:r>
      <w:r>
        <w:t xml:space="preserve"> </w:t>
      </w:r>
      <w:r>
        <w:t xml:space="preserve">Regulatory compliance in Turkey (Ministry of Health approvals), flagship store launch in Kadıköy</w:t>
      </w:r>
    </w:p>
    <w:p>
      <w:pPr>
        <w:pStyle w:val="BodyText"/>
      </w:pPr>
      <w:r>
        <w:rPr>
          <w:bCs/>
          <w:b/>
        </w:rPr>
        <w:t xml:space="preserve">Months 4-6:</w:t>
      </w:r>
      <w:r>
        <w:t xml:space="preserve"> </w:t>
      </w:r>
      <w:r>
        <w:t xml:space="preserve">App launch with Turkish voice support; partnership activation with Istanbul Metropolitan Municipality health centers</w:t>
      </w:r>
    </w:p>
    <w:p>
      <w:pPr>
        <w:pStyle w:val="BodyText"/>
      </w:pPr>
      <w:r>
        <w:rPr>
          <w:bCs/>
          <w:b/>
        </w:rPr>
        <w:t xml:space="preserve">Months 7-9:</w:t>
      </w:r>
      <w:r>
        <w:t xml:space="preserve"> </w:t>
      </w:r>
      <w:r>
        <w:t xml:space="preserve">Expansion to Beşiktaş and Şişli districts; Ramadan health campaign execution</w:t>
      </w:r>
    </w:p>
    <w:p>
      <w:pPr>
        <w:pStyle w:val="BodyText"/>
      </w:pPr>
      <w:r>
        <w:rPr>
          <w:bCs/>
          <w:b/>
        </w:rPr>
        <w:t xml:space="preserve">Months 10-12:</w:t>
      </w:r>
      <w:r>
        <w:t xml:space="preserve"> </w:t>
      </w:r>
      <w:r>
        <w:t xml:space="preserve">Full coverage of Istanbul's top 5 districts; wellness subscription program scaling</w:t>
      </w:r>
    </w:p>
    <w:bookmarkEnd w:id="31"/>
    <w:bookmarkStart w:id="32" w:name="X98caa97e091b4251eeeb4dbd7803ddb0d48a5e5"/>
    <w:p>
      <w:pPr>
        <w:pStyle w:val="Heading2"/>
      </w:pPr>
      <w:r>
        <w:t xml:space="preserve">Evaluation Metrics for Chemist Turkey Istanbul Success</w:t>
      </w:r>
    </w:p>
    <w:p>
      <w:pPr>
        <w:numPr>
          <w:ilvl w:val="0"/>
          <w:numId w:val="1009"/>
        </w:numPr>
        <w:pStyle w:val="Compact"/>
      </w:pPr>
      <w:r>
        <w:rPr>
          <w:bCs/>
          <w:b/>
        </w:rPr>
        <w:t xml:space="preserve">Brand Health:</w:t>
      </w:r>
      <w:r>
        <w:t xml:space="preserve"> </w:t>
      </w:r>
      <w:r>
        <w:t xml:space="preserve">Monthly tracking of "Chemist" search volume in Turkey (via Google Trends)</w:t>
      </w:r>
    </w:p>
    <w:p>
      <w:pPr>
        <w:numPr>
          <w:ilvl w:val="0"/>
          <w:numId w:val="1009"/>
        </w:numPr>
        <w:pStyle w:val="Compact"/>
      </w:pPr>
      <w:r>
        <w:rPr>
          <w:bCs/>
          <w:b/>
        </w:rPr>
        <w:t xml:space="preserve">Customer Retention:</w:t>
      </w:r>
      <w:r>
        <w:t xml:space="preserve"> </w:t>
      </w:r>
      <w:r>
        <w:t xml:space="preserve">Target 65% repeat visit rate through Chemist app loyalty program</w:t>
      </w:r>
    </w:p>
    <w:p>
      <w:pPr>
        <w:numPr>
          <w:ilvl w:val="0"/>
          <w:numId w:val="1009"/>
        </w:numPr>
        <w:pStyle w:val="Compact"/>
      </w:pPr>
      <w:r>
        <w:rPr>
          <w:bCs/>
          <w:b/>
        </w:rPr>
        <w:t xml:space="preserve">Community Impact:</w:t>
      </w:r>
      <w:r>
        <w:t xml:space="preserve"> </w:t>
      </w:r>
      <w:r>
        <w:t xml:space="preserve">50,000+ free health screenings conducted across Istanbul locations by Year End</w:t>
      </w:r>
    </w:p>
    <w:bookmarkEnd w:id="32"/>
    <w:bookmarkStart w:id="33" w:name="X3fada73b5b51db97fc39afdc797aeb324552aa7"/>
    <w:p>
      <w:pPr>
        <w:pStyle w:val="Heading2"/>
      </w:pPr>
      <w:r>
        <w:t xml:space="preserve">Conclusion: Becoming Istanbul's Healthcare Companion</w:t>
      </w:r>
    </w:p>
    <w:p>
      <w:pPr>
        <w:pStyle w:val="FirstParagraph"/>
      </w:pPr>
      <w:r>
        <w:t xml:space="preserve">This Marketing Plan positions Chemist not just as a pharmacy chain in Turkey Istanbul, but as an indispensable community health partner. By embedding cultural intelligence into every service – from Turkish-language digital tools to Ramadan-sensitive health initiatives – Chemist will transform pharmaceutical retailing in one of the world's most dynamic urban markets. The success of this plan will be measured by our ability to make healthcare as accessible and personalized for Istanbul residents as the city's legendary coffee culture, proving that in Turkey Istanbul, "Chemist" truly means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Chain Expansion - Turkey Istanbul</dc:title>
  <dc:creator/>
  <dc:language>en</dc:language>
  <cp:keywords/>
  <dcterms:created xsi:type="dcterms:W3CDTF">2025-12-12T02:29:48Z</dcterms:created>
  <dcterms:modified xsi:type="dcterms:W3CDTF">2025-12-12T02:29:48Z</dcterms:modified>
</cp:coreProperties>
</file>

<file path=docProps/custom.xml><?xml version="1.0" encoding="utf-8"?>
<Properties xmlns="http://schemas.openxmlformats.org/officeDocument/2006/custom-properties" xmlns:vt="http://schemas.openxmlformats.org/officeDocument/2006/docPropsVTypes"/>
</file>