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Chemist</w:t>
      </w:r>
      <w:r>
        <w:t xml:space="preserve"> </w:t>
      </w:r>
      <w:r>
        <w:t xml:space="preserve">in</w:t>
      </w:r>
      <w:r>
        <w:t xml:space="preserve"> </w:t>
      </w:r>
      <w:r>
        <w:t xml:space="preserve">Kampala,</w:t>
      </w:r>
      <w:r>
        <w:t xml:space="preserve"> </w:t>
      </w:r>
      <w:r>
        <w:t xml:space="preserve">Uganda</w:t>
      </w:r>
    </w:p>
    <w:bookmarkStart w:id="33" w:name="Xfe7a63fad7ae8013f8a3ba84a16809d3ca6e932"/>
    <w:p>
      <w:pPr>
        <w:pStyle w:val="Heading1"/>
      </w:pPr>
      <w:r>
        <w:t xml:space="preserve">Comprehensive Marketing Plan for Chemist Pharmacy in Kampala, Uganda</w:t>
      </w:r>
    </w:p>
    <w:bookmarkStart w:id="20" w:name="executive-summary"/>
    <w:p>
      <w:pPr>
        <w:pStyle w:val="Heading2"/>
      </w:pPr>
      <w:r>
        <w:t xml:space="preserve">Executive Summary</w:t>
      </w:r>
    </w:p>
    <w:p>
      <w:pPr>
        <w:pStyle w:val="FirstParagraph"/>
      </w:pPr>
      <w:r>
        <w:t xml:space="preserve">This Marketing Plan outlines strategic initiatives to position our newly established Chemist pharmacy as the premier healthcare destination in Kampala, Uganda. With over 50% of Ugandan households relying on pharmacies for primary healthcare needs (World Health Organization, 2023), we capitalize on Kampala's rapidly growing urban population and critical gaps in accessible quality pharmaceutical services. Our plan targets immediate market penetration within Uganda Kampala through community-focused engagement, digital innovation, and unwavering commitment to health equity. This Marketing Plan serves as the operational blueprint for achieving 35% market share among retail pharmacies in central Kampala within 24 months.</w:t>
      </w:r>
    </w:p>
    <w:bookmarkEnd w:id="20"/>
    <w:bookmarkStart w:id="21" w:name="X76274595056cd69bc88256ad522cc719e002693"/>
    <w:p>
      <w:pPr>
        <w:pStyle w:val="Heading2"/>
      </w:pPr>
      <w:r>
        <w:t xml:space="preserve">Situation Analysis: The Ugandan Pharmacy Landscape</w:t>
      </w:r>
    </w:p>
    <w:p>
      <w:pPr>
        <w:pStyle w:val="FirstParagraph"/>
      </w:pPr>
      <w:r>
        <w:t xml:space="preserve">Kampala's pharmacy sector faces significant challenges including counterfeit drugs (affecting 10-15% of the market according to UNICEF), limited rural access, and fragmented customer experiences. While established players like Mbarara Pharmacy dominate urban centers, there remains a critical void in patient-centered service models. Our Chemist will differentiate through: 1) Certified drug sourcing from Uganda National Drug Authority (NDA)-approved suppliers, 2) Free health screenings at all locations, and 3) AI-powered medication adherence programs. This approach directly addresses Uganda's healthcare priorities as outlined in the National Health Policy (2020-2030), positioning us as a trusted partner in Kampala's public health ecosystem.</w:t>
      </w:r>
    </w:p>
    <w:bookmarkEnd w:id="21"/>
    <w:bookmarkStart w:id="22" w:name="target-market-segmentation"/>
    <w:p>
      <w:pPr>
        <w:pStyle w:val="Heading2"/>
      </w:pPr>
      <w:r>
        <w:t xml:space="preserve">Target Market Segmentation</w:t>
      </w:r>
    </w:p>
    <w:p>
      <w:pPr>
        <w:pStyle w:val="FirstParagraph"/>
      </w:pPr>
      <w:r>
        <w:t xml:space="preserve">We identify three core segments for our Chemist pharmacy services:</w:t>
      </w:r>
    </w:p>
    <w:p>
      <w:pPr>
        <w:numPr>
          <w:ilvl w:val="0"/>
          <w:numId w:val="1001"/>
        </w:numPr>
        <w:pStyle w:val="Compact"/>
      </w:pPr>
      <w:r>
        <w:rPr>
          <w:bCs/>
          <w:b/>
        </w:rPr>
        <w:t xml:space="preserve">Urban Households (65% of target):</w:t>
      </w:r>
      <w:r>
        <w:t xml:space="preserve"> </w:t>
      </w:r>
      <w:r>
        <w:t xml:space="preserve">Middle-income families in Kampala suburbs (Nakasero, Kawempe, Bweyogerere) seeking reliable medicine access. Primary needs: Chronic disease management (hypertension/diabetes), maternal health products.</w:t>
      </w:r>
    </w:p>
    <w:p>
      <w:pPr>
        <w:numPr>
          <w:ilvl w:val="0"/>
          <w:numId w:val="1001"/>
        </w:numPr>
        <w:pStyle w:val="Compact"/>
      </w:pPr>
      <w:r>
        <w:rPr>
          <w:bCs/>
          <w:b/>
        </w:rPr>
        <w:t xml:space="preserve">Small Healthcare Providers (20%):</w:t>
      </w:r>
      <w:r>
        <w:t xml:space="preserve"> </w:t>
      </w:r>
      <w:r>
        <w:t xml:space="preserve">Local clinics and nurses who require bulk pharmaceutical supplies. Our Chemist will offer dedicated procurement portals with 15% volume discounts.</w:t>
      </w:r>
    </w:p>
    <w:p>
      <w:pPr>
        <w:numPr>
          <w:ilvl w:val="0"/>
          <w:numId w:val="1001"/>
        </w:numPr>
        <w:pStyle w:val="Compact"/>
      </w:pPr>
      <w:r>
        <w:rPr>
          <w:bCs/>
          <w:b/>
        </w:rPr>
        <w:t xml:space="preserve">Youth &amp; Digital Natives (15%):</w:t>
      </w:r>
      <w:r>
        <w:t xml:space="preserve"> </w:t>
      </w:r>
      <w:r>
        <w:t xml:space="preserve">Kampala university students and urban professionals using mobile health services. We'll implement WhatsApp-based prescription refills and telehealth consults.</w:t>
      </w:r>
    </w:p>
    <w:bookmarkEnd w:id="22"/>
    <w:bookmarkStart w:id="23" w:name="marketing-objectives-for-uganda-kampala"/>
    <w:p>
      <w:pPr>
        <w:pStyle w:val="Heading2"/>
      </w:pPr>
      <w:r>
        <w:t xml:space="preserve">Marketing Objectives for Uganda Kampala</w:t>
      </w:r>
    </w:p>
    <w:p>
      <w:pPr>
        <w:numPr>
          <w:ilvl w:val="0"/>
          <w:numId w:val="1002"/>
        </w:numPr>
        <w:pStyle w:val="Compact"/>
      </w:pPr>
      <w:r>
        <w:t xml:space="preserve">Attain 500+ active patient registrations within first 6 months through community health fairs in Uganda Kampala</w:t>
      </w:r>
    </w:p>
    <w:p>
      <w:pPr>
        <w:numPr>
          <w:ilvl w:val="0"/>
          <w:numId w:val="1002"/>
        </w:numPr>
        <w:pStyle w:val="Compact"/>
      </w:pPr>
      <w:r>
        <w:t xml:space="preserve">Reduce customer acquisition cost by 30% versus industry average via localized social media campaigns targeting Kampala neighborhoods</w:t>
      </w:r>
    </w:p>
    <w:p>
      <w:pPr>
        <w:numPr>
          <w:ilvl w:val="0"/>
          <w:numId w:val="1002"/>
        </w:numPr>
        <w:pStyle w:val="Compact"/>
      </w:pPr>
      <w:r>
        <w:t xml:space="preserve">Secure NDA certification for all products within 90 days (critical for Chemist credibility in Uganda)</w:t>
      </w:r>
    </w:p>
    <w:bookmarkEnd w:id="23"/>
    <w:bookmarkStart w:id="28" w:name="strategic-marketing-mix-4ps"/>
    <w:p>
      <w:pPr>
        <w:pStyle w:val="Heading2"/>
      </w:pPr>
      <w:r>
        <w:t xml:space="preserve">Strategic Marketing Mix (4Ps)</w:t>
      </w:r>
    </w:p>
    <w:bookmarkStart w:id="24" w:name="product-strategy"/>
    <w:p>
      <w:pPr>
        <w:pStyle w:val="Heading3"/>
      </w:pPr>
      <w:r>
        <w:t xml:space="preserve">Product Strategy</w:t>
      </w:r>
    </w:p>
    <w:p>
      <w:pPr>
        <w:pStyle w:val="FirstParagraph"/>
      </w:pPr>
      <w:r>
        <w:t xml:space="preserve">Our Chemist offers a curated product portfolio exceeding standard pharmacy inventories:</w:t>
      </w:r>
    </w:p>
    <w:p>
      <w:pPr>
        <w:numPr>
          <w:ilvl w:val="0"/>
          <w:numId w:val="1003"/>
        </w:numPr>
        <w:pStyle w:val="Compact"/>
      </w:pPr>
      <w:r>
        <w:rPr>
          <w:bCs/>
          <w:b/>
        </w:rPr>
        <w:t xml:space="preserve">National Priority Medicines:</w:t>
      </w:r>
      <w:r>
        <w:t xml:space="preserve"> </w:t>
      </w:r>
      <w:r>
        <w:t xml:space="preserve">Free malaria rapid tests and antimalarials (aligned with Uganda's Malaria Control Strategy)</w:t>
      </w:r>
    </w:p>
    <w:p>
      <w:pPr>
        <w:numPr>
          <w:ilvl w:val="0"/>
          <w:numId w:val="1003"/>
        </w:numPr>
        <w:pStyle w:val="Compact"/>
      </w:pPr>
      <w:r>
        <w:rPr>
          <w:bCs/>
          <w:b/>
        </w:rPr>
        <w:t xml:space="preserve">Customized Health Bundles:</w:t>
      </w:r>
      <w:r>
        <w:t xml:space="preserve"> </w:t>
      </w:r>
      <w:r>
        <w:t xml:space="preserve">"Pregnancy Care Packs" for maternal health, "Diabetes Management Kits" including glucometers</w:t>
      </w:r>
    </w:p>
    <w:p>
      <w:pPr>
        <w:numPr>
          <w:ilvl w:val="0"/>
          <w:numId w:val="1003"/>
        </w:numPr>
        <w:pStyle w:val="Compact"/>
      </w:pPr>
      <w:r>
        <w:rPr>
          <w:bCs/>
          <w:b/>
        </w:rPr>
        <w:t xml:space="preserve">Digital Integration:</w:t>
      </w:r>
      <w:r>
        <w:t xml:space="preserve"> </w:t>
      </w:r>
      <w:r>
        <w:t xml:space="preserve">QR codes on all packaging linking to video dosage instructions in Luganda and English</w:t>
      </w:r>
    </w:p>
    <w:bookmarkEnd w:id="24"/>
    <w:bookmarkStart w:id="25" w:name="pricing-strategy"/>
    <w:p>
      <w:pPr>
        <w:pStyle w:val="Heading3"/>
      </w:pPr>
      <w:r>
        <w:t xml:space="preserve">Pricing Strategy</w:t>
      </w:r>
    </w:p>
    <w:p>
      <w:pPr>
        <w:pStyle w:val="FirstParagraph"/>
      </w:pPr>
      <w:r>
        <w:t xml:space="preserve">Implementing a tiered pricing model responsive to Kampala's economic reality:</w:t>
      </w:r>
    </w:p>
    <w:p>
      <w:pPr>
        <w:numPr>
          <w:ilvl w:val="0"/>
          <w:numId w:val="1004"/>
        </w:numPr>
        <w:pStyle w:val="Compact"/>
      </w:pPr>
      <w:r>
        <w:rPr>
          <w:bCs/>
          <w:b/>
        </w:rPr>
        <w:t xml:space="preserve">Standard Pricing:</w:t>
      </w:r>
      <w:r>
        <w:t xml:space="preserve"> </w:t>
      </w:r>
      <w:r>
        <w:t xml:space="preserve">5% below national pharmacy averages for essential medicines (e.g., Panadol at UGX 2,400 vs industry average UGX 2,550)</w:t>
      </w:r>
    </w:p>
    <w:p>
      <w:pPr>
        <w:numPr>
          <w:ilvl w:val="0"/>
          <w:numId w:val="1004"/>
        </w:numPr>
        <w:pStyle w:val="Compact"/>
      </w:pPr>
      <w:r>
        <w:rPr>
          <w:bCs/>
          <w:b/>
        </w:rPr>
        <w:t xml:space="preserve">Low-Income Programs:</w:t>
      </w:r>
      <w:r>
        <w:t xml:space="preserve"> </w:t>
      </w:r>
      <w:r>
        <w:t xml:space="preserve">"MediFund" scheme providing 30% discounts for registered poverty-level households (verified via Kampala City Council data)</w:t>
      </w:r>
    </w:p>
    <w:p>
      <w:pPr>
        <w:numPr>
          <w:ilvl w:val="0"/>
          <w:numId w:val="1004"/>
        </w:numPr>
        <w:pStyle w:val="Compact"/>
      </w:pPr>
      <w:r>
        <w:rPr>
          <w:bCs/>
          <w:b/>
        </w:rPr>
        <w:t xml:space="preserve">Bulk Discounts:</w:t>
      </w:r>
      <w:r>
        <w:t xml:space="preserve"> </w:t>
      </w:r>
      <w:r>
        <w:t xml:space="preserve">18% off for clinics purchasing &gt;50 units of common medications</w:t>
      </w:r>
    </w:p>
    <w:bookmarkEnd w:id="25"/>
    <w:bookmarkStart w:id="26" w:name="place-distribution-strategy"/>
    <w:p>
      <w:pPr>
        <w:pStyle w:val="Heading3"/>
      </w:pPr>
      <w:r>
        <w:t xml:space="preserve">Place (Distribution) Strategy</w:t>
      </w:r>
    </w:p>
    <w:p>
      <w:pPr>
        <w:pStyle w:val="FirstParagraph"/>
      </w:pPr>
      <w:r>
        <w:t xml:space="preserve">Our Chemist network prioritizes Kampala's underserved zones:</w:t>
      </w:r>
    </w:p>
    <w:p>
      <w:pPr>
        <w:numPr>
          <w:ilvl w:val="0"/>
          <w:numId w:val="1005"/>
        </w:numPr>
        <w:pStyle w:val="Compact"/>
      </w:pPr>
      <w:r>
        <w:rPr>
          <w:bCs/>
          <w:b/>
        </w:rPr>
        <w:t xml:space="preserve">Flagship Store:</w:t>
      </w:r>
      <w:r>
        <w:t xml:space="preserve"> </w:t>
      </w:r>
      <w:r>
        <w:t xml:space="preserve">1,200 sqm facility in central Kawempe (Kampala's most populous municipality) with drive-through service</w:t>
      </w:r>
    </w:p>
    <w:p>
      <w:pPr>
        <w:numPr>
          <w:ilvl w:val="0"/>
          <w:numId w:val="1005"/>
        </w:numPr>
        <w:pStyle w:val="Compact"/>
      </w:pPr>
      <w:r>
        <w:rPr>
          <w:bCs/>
          <w:b/>
        </w:rPr>
        <w:t xml:space="preserve">Mobile Pharmacies:</w:t>
      </w:r>
      <w:r>
        <w:t xml:space="preserve"> </w:t>
      </w:r>
      <w:r>
        <w:t xml:space="preserve">Two solar-powered vans serving slums (Bwaise, Katwe) twice weekly for medication delivery</w:t>
      </w:r>
    </w:p>
    <w:p>
      <w:pPr>
        <w:numPr>
          <w:ilvl w:val="0"/>
          <w:numId w:val="1005"/>
        </w:numPr>
        <w:pStyle w:val="Compact"/>
      </w:pPr>
      <w:r>
        <w:rPr>
          <w:bCs/>
          <w:b/>
        </w:rPr>
        <w:t xml:space="preserve">Digital Access:</w:t>
      </w:r>
      <w:r>
        <w:t xml:space="preserve"> </w:t>
      </w:r>
      <w:r>
        <w:t xml:space="preserve">Fully functional e-commerce platform integrated with Uganda's National Health Information System (NHIS)</w:t>
      </w:r>
    </w:p>
    <w:bookmarkEnd w:id="26"/>
    <w:bookmarkStart w:id="27" w:name="promotion-strategy"/>
    <w:p>
      <w:pPr>
        <w:pStyle w:val="Heading3"/>
      </w:pPr>
      <w:r>
        <w:t xml:space="preserve">Promotion Strategy</w:t>
      </w:r>
    </w:p>
    <w:p>
      <w:pPr>
        <w:pStyle w:val="FirstParagraph"/>
      </w:pPr>
      <w:r>
        <w:t xml:space="preserve">Hyper-localized communication channels for Kampala community penetration:</w:t>
      </w:r>
    </w:p>
    <w:p>
      <w:pPr>
        <w:numPr>
          <w:ilvl w:val="0"/>
          <w:numId w:val="1006"/>
        </w:numPr>
        <w:pStyle w:val="Compact"/>
      </w:pPr>
      <w:r>
        <w:rPr>
          <w:bCs/>
          <w:b/>
        </w:rPr>
        <w:t xml:space="preserve">Community Engagement:</w:t>
      </w:r>
      <w:r>
        <w:t xml:space="preserve"> </w:t>
      </w:r>
      <w:r>
        <w:t xml:space="preserve">Monthly "Health Days" at Makerere University and local mosques/churches offering free blood pressure checks</w:t>
      </w:r>
    </w:p>
    <w:p>
      <w:pPr>
        <w:numPr>
          <w:ilvl w:val="0"/>
          <w:numId w:val="1006"/>
        </w:numPr>
        <w:pStyle w:val="Compact"/>
      </w:pPr>
      <w:r>
        <w:rPr>
          <w:bCs/>
          <w:b/>
        </w:rPr>
        <w:t xml:space="preserve">Social Media Blitz:</w:t>
      </w:r>
      <w:r>
        <w:t xml:space="preserve"> </w:t>
      </w:r>
      <w:r>
        <w:t xml:space="preserve">TikTok/Instagram campaigns featuring Ugandan healthcare influencers discussing medication safety (targeting Kampala youth)</w:t>
      </w:r>
    </w:p>
    <w:p>
      <w:pPr>
        <w:numPr>
          <w:ilvl w:val="0"/>
          <w:numId w:val="1006"/>
        </w:numPr>
        <w:pStyle w:val="Compact"/>
      </w:pPr>
      <w:r>
        <w:rPr>
          <w:bCs/>
          <w:b/>
        </w:rPr>
        <w:t xml:space="preserve">Partnerships:</w:t>
      </w:r>
      <w:r>
        <w:t xml:space="preserve"> </w:t>
      </w:r>
      <w:r>
        <w:t xml:space="preserve">Collaborations with Kampala's City Health Office for vaccination drives and health education workshops</w:t>
      </w:r>
    </w:p>
    <w:p>
      <w:pPr>
        <w:numPr>
          <w:ilvl w:val="0"/>
          <w:numId w:val="1006"/>
        </w:numPr>
        <w:pStyle w:val="Compact"/>
      </w:pPr>
      <w:r>
        <w:rPr>
          <w:bCs/>
          <w:b/>
        </w:rPr>
        <w:t xml:space="preserve">Loyalty Program:</w:t>
      </w:r>
      <w:r>
        <w:t xml:space="preserve"> </w:t>
      </w:r>
      <w:r>
        <w:t xml:space="preserve">"Chemist Wellness Points" redeemable for community health services (e.g., 50 points = free malaria test)</w:t>
      </w:r>
    </w:p>
    <w:bookmarkEnd w:id="27"/>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Activities</w:t>
      </w:r>
    </w:p>
    <w:p>
      <w:pPr>
        <w:pStyle w:val="BodyText"/>
      </w:pPr>
      <w:r>
        <w:t xml:space="preserve">Q1 2024</w:t>
      </w:r>
    </w:p>
    <w:p>
      <w:pPr>
        <w:pStyle w:val="BodyText"/>
      </w:pPr>
      <w:r>
        <w:t xml:space="preserve">NDA certification, flagship store launch in Kawempe, first community health fair at Bwaise slum</w:t>
      </w:r>
    </w:p>
    <w:p>
      <w:pPr>
        <w:pStyle w:val="BodyText"/>
      </w:pPr>
      <w:r>
        <w:t xml:space="preserve">Q2 2024</w:t>
      </w:r>
    </w:p>
    <w:p>
      <w:pPr>
        <w:pStyle w:val="BodyText"/>
      </w:pPr>
      <w:r>
        <w:t xml:space="preserve">Mobile pharmacy deployment, MediFund registration system activation, social media campaign launch</w:t>
      </w:r>
    </w:p>
    <w:p>
      <w:pPr>
        <w:pStyle w:val="BodyText"/>
      </w:pPr>
      <w:r>
        <w:t xml:space="preserve">Q3 2024</w:t>
      </w:r>
    </w:p>
    <w:p>
      <w:pPr>
        <w:pStyle w:val="BodyText"/>
      </w:pPr>
      <w:r>
        <w:t xml:space="preserve">E-commerce integration with NHIS, clinic partnership drive (target: 50 healthcare providers)</w:t>
      </w:r>
    </w:p>
    <w:p>
      <w:pPr>
        <w:pStyle w:val="BodyText"/>
      </w:pPr>
      <w:r>
        <w:t xml:space="preserve">Q4 2024</w:t>
      </w:r>
    </w:p>
    <w:p>
      <w:pPr>
        <w:pStyle w:val="BodyText"/>
      </w:pPr>
      <w:r>
        <w:t xml:space="preserve">Health Day national expansion to Kampala satellite towns, loyalty program full rollout</w:t>
      </w:r>
    </w:p>
    <w:bookmarkEnd w:id="29"/>
    <w:bookmarkStart w:id="30" w:name="budget-allocation-uganda-shillings"/>
    <w:p>
      <w:pPr>
        <w:pStyle w:val="Heading2"/>
      </w:pPr>
      <w:r>
        <w:t xml:space="preserve">Budget Allocation (Uganda Shillings)</w:t>
      </w:r>
    </w:p>
    <w:p>
      <w:pPr>
        <w:numPr>
          <w:ilvl w:val="0"/>
          <w:numId w:val="1007"/>
        </w:numPr>
        <w:pStyle w:val="Compact"/>
      </w:pPr>
      <w:r>
        <w:t xml:space="preserve">Store Setup &amp; NDA Compliance: 85,000,000 UGX</w:t>
      </w:r>
    </w:p>
    <w:p>
      <w:pPr>
        <w:numPr>
          <w:ilvl w:val="0"/>
          <w:numId w:val="1007"/>
        </w:numPr>
        <w:pStyle w:val="Compact"/>
      </w:pPr>
      <w:r>
        <w:t xml:space="preserve">Community Health Initiatives: 35,000,000 UGX</w:t>
      </w:r>
    </w:p>
    <w:p>
      <w:pPr>
        <w:numPr>
          <w:ilvl w:val="0"/>
          <w:numId w:val="1007"/>
        </w:numPr>
        <w:pStyle w:val="Compact"/>
      </w:pPr>
      <w:r>
        <w:t xml:space="preserve">Digital Platform Development: 42,564,211 UGX</w:t>
      </w:r>
    </w:p>
    <w:p>
      <w:pPr>
        <w:numPr>
          <w:ilvl w:val="0"/>
          <w:numId w:val="1007"/>
        </w:numPr>
        <w:pStyle w:val="Compact"/>
      </w:pPr>
      <w:r>
        <w:t xml:space="preserve">Promotion &amp; Partnerships: 68,759,837 UGX</w:t>
      </w:r>
    </w:p>
    <w:p>
      <w:pPr>
        <w:numPr>
          <w:ilvl w:val="0"/>
          <w:numId w:val="1007"/>
        </w:numPr>
        <w:pStyle w:val="Compact"/>
      </w:pPr>
      <w:r>
        <w:t xml:space="preserve">Contingency (10%): 23,097,685 UGX</w:t>
      </w:r>
    </w:p>
    <w:bookmarkEnd w:id="30"/>
    <w:bookmarkStart w:id="31" w:name="X7c81f2eda6935b6f4a04b0b877cc3734ae19591"/>
    <w:p>
      <w:pPr>
        <w:pStyle w:val="Heading2"/>
      </w:pPr>
      <w:r>
        <w:t xml:space="preserve">Evaluation Metrics for Success in Uganda Kampala</w:t>
      </w:r>
    </w:p>
    <w:p>
      <w:pPr>
        <w:pStyle w:val="FirstParagraph"/>
      </w:pPr>
      <w:r>
        <w:t xml:space="preserve">We track success through Kampala-specific KPIs:</w:t>
      </w:r>
    </w:p>
    <w:p>
      <w:pPr>
        <w:numPr>
          <w:ilvl w:val="0"/>
          <w:numId w:val="1008"/>
        </w:numPr>
        <w:pStyle w:val="Compact"/>
      </w:pPr>
      <w:r>
        <w:rPr>
          <w:bCs/>
          <w:b/>
        </w:rPr>
        <w:t xml:space="preserve">Service Quality:</w:t>
      </w:r>
      <w:r>
        <w:t xml:space="preserve"> </w:t>
      </w:r>
      <w:r>
        <w:t xml:space="preserve">90% patient satisfaction (measured via post-visit SMS surveys)</w:t>
      </w:r>
    </w:p>
    <w:p>
      <w:pPr>
        <w:numPr>
          <w:ilvl w:val="0"/>
          <w:numId w:val="1008"/>
        </w:numPr>
        <w:pStyle w:val="Compact"/>
      </w:pPr>
      <w:r>
        <w:rPr>
          <w:bCs/>
          <w:b/>
        </w:rPr>
        <w:t xml:space="preserve">Market Growth:</w:t>
      </w:r>
      <w:r>
        <w:t xml:space="preserve"> </w:t>
      </w:r>
      <w:r>
        <w:t xml:space="preserve">Monthly customer acquisition rate (target: +15% MoM)</w:t>
      </w:r>
    </w:p>
    <w:p>
      <w:pPr>
        <w:numPr>
          <w:ilvl w:val="0"/>
          <w:numId w:val="1008"/>
        </w:numPr>
        <w:pStyle w:val="Compact"/>
      </w:pPr>
      <w:r>
        <w:rPr>
          <w:bCs/>
          <w:b/>
        </w:rPr>
        <w:t xml:space="preserve">Clinical Impact:</w:t>
      </w:r>
      <w:r>
        <w:t xml:space="preserve"> </w:t>
      </w:r>
      <w:r>
        <w:t xml:space="preserve">25% increase in hypertension medication adherence among registered patients</w:t>
      </w:r>
    </w:p>
    <w:p>
      <w:pPr>
        <w:numPr>
          <w:ilvl w:val="0"/>
          <w:numId w:val="1008"/>
        </w:numPr>
        <w:pStyle w:val="Compact"/>
      </w:pPr>
      <w:r>
        <w:rPr>
          <w:bCs/>
          <w:b/>
        </w:rPr>
        <w:t xml:space="preserve">Community Trust:</w:t>
      </w:r>
      <w:r>
        <w:t xml:space="preserve"> </w:t>
      </w:r>
      <w:r>
        <w:t xml:space="preserve">30+ partnerships with Kampala community health workers by Year 2</w:t>
      </w:r>
    </w:p>
    <w:bookmarkEnd w:id="31"/>
    <w:bookmarkStart w:id="32" w:name="X9759cb9a399f6e5e5c45ae4819adc9ec6bd4924"/>
    <w:p>
      <w:pPr>
        <w:pStyle w:val="Heading2"/>
      </w:pPr>
      <w:r>
        <w:t xml:space="preserve">Conclusion: A Healthier Kampala, One Prescription at a Time</w:t>
      </w:r>
    </w:p>
    <w:p>
      <w:pPr>
        <w:pStyle w:val="FirstParagraph"/>
      </w:pPr>
      <w:r>
        <w:t xml:space="preserve">This Marketing Plan transforms our Chemist into more than a pharmacy—it becomes an essential community health partner in Uganda Kampala. By anchoring every strategy in local context—leveraging Kampala's neighborhoods, addressing national health priorities, and using culturally resonant communication—we establish sustainable growth while fulfilling Uganda's vision for equitable healthcare access. The success of this Marketing Plan will be measured not just by revenue, but by the number of lives improved through reliable pharmaceutical services in Kampala. Our Chemist isn't just selling medicine; we're investing in the health infrastructure of Uganda's capital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Chemist in Kampala, Uganda</dc:title>
  <dc:creator/>
  <dc:language>en</dc:language>
  <cp:keywords/>
  <dcterms:created xsi:type="dcterms:W3CDTF">2026-07-21T07:00:43Z</dcterms:created>
  <dcterms:modified xsi:type="dcterms:W3CDTF">2026-07-21T07:00:43Z</dcterms:modified>
</cp:coreProperties>
</file>

<file path=docProps/custom.xml><?xml version="1.0" encoding="utf-8"?>
<Properties xmlns="http://schemas.openxmlformats.org/officeDocument/2006/custom-properties" xmlns:vt="http://schemas.openxmlformats.org/officeDocument/2006/docPropsVTypes"/>
</file>