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Chemist</w:t>
      </w:r>
      <w:r>
        <w:t xml:space="preserve"> </w:t>
      </w:r>
      <w:r>
        <w:t xml:space="preserve">Marketing</w:t>
      </w:r>
      <w:r>
        <w:t xml:space="preserve"> </w:t>
      </w:r>
      <w:r>
        <w:t xml:space="preserve">Plan:</w:t>
      </w:r>
      <w:r>
        <w:t xml:space="preserve"> </w:t>
      </w:r>
      <w:r>
        <w:t xml:space="preserve">United</w:t>
      </w:r>
      <w:r>
        <w:t xml:space="preserve"> </w:t>
      </w:r>
      <w:r>
        <w:t xml:space="preserve">Kingdom</w:t>
      </w:r>
      <w:r>
        <w:t xml:space="preserve"> </w:t>
      </w:r>
      <w:r>
        <w:t xml:space="preserve">Strategy</w:t>
      </w:r>
    </w:p>
    <w:bookmarkStart w:id="30" w:name="X6d0bc44a5b8b654a83f5a9532c70891b7b4752d"/>
    <w:p>
      <w:pPr>
        <w:pStyle w:val="Heading1"/>
      </w:pPr>
      <w:r>
        <w:t xml:space="preserve">Comprehensive Marketing Plan for Manchester-Based Chemist in the United Kingdom</w:t>
      </w:r>
    </w:p>
    <w:bookmarkStart w:id="20" w:name="executive-summary"/>
    <w:p>
      <w:pPr>
        <w:pStyle w:val="Heading2"/>
      </w:pPr>
      <w:r>
        <w:t xml:space="preserve">Executive Summary</w:t>
      </w:r>
    </w:p>
    <w:p>
      <w:pPr>
        <w:pStyle w:val="FirstParagraph"/>
      </w:pPr>
      <w:r>
        <w:t xml:space="preserve">This Marketing Plan outlines a targeted strategy to establish and grow a premier</w:t>
      </w:r>
      <w:r>
        <w:t xml:space="preserve"> </w:t>
      </w:r>
      <w:r>
        <w:rPr>
          <w:bCs/>
          <w:b/>
        </w:rPr>
        <w:t xml:space="preserve">Chemist</w:t>
      </w:r>
      <w:r>
        <w:t xml:space="preserve"> </w:t>
      </w:r>
      <w:r>
        <w:t xml:space="preserve">business within the competitive retail landscape of</w:t>
      </w:r>
      <w:r>
        <w:t xml:space="preserve"> </w:t>
      </w:r>
      <w:r>
        <w:rPr>
          <w:bCs/>
          <w:b/>
        </w:rPr>
        <w:t xml:space="preserve">United Kingdom Manchester</w:t>
      </w:r>
      <w:r>
        <w:t xml:space="preserve">. Focusing on community health, convenience, and digital innovation, this plan leverages Manchester's unique demographic profile—boasting over 5.5 million residents with high demand for accessible healthcare services—to position our</w:t>
      </w:r>
      <w:r>
        <w:t xml:space="preserve"> </w:t>
      </w:r>
      <w:r>
        <w:rPr>
          <w:bCs/>
          <w:b/>
        </w:rPr>
        <w:t xml:space="preserve">Chemist</w:t>
      </w:r>
      <w:r>
        <w:t xml:space="preserve"> </w:t>
      </w:r>
      <w:r>
        <w:t xml:space="preserve">as a trusted local partner. The initiative spans 18 months with measurable KPIs aligned to Manchester's NHS priorities and urban growth patterns.</w:t>
      </w:r>
    </w:p>
    <w:bookmarkEnd w:id="20"/>
    <w:bookmarkStart w:id="21" w:name="market-analysis-manchester-context"/>
    <w:p>
      <w:pPr>
        <w:pStyle w:val="Heading2"/>
      </w:pPr>
      <w:r>
        <w:t xml:space="preserve">Market Analysis: Manchester Context</w:t>
      </w:r>
    </w:p>
    <w:p>
      <w:pPr>
        <w:pStyle w:val="FirstParagraph"/>
      </w:pPr>
      <w:r>
        <w:t xml:space="preserve">The Greater Manchester area faces significant healthcare challenges, including higher rates of chronic conditions like diabetes (15% above UK average) and mental health referrals. With over 800 registered chemists across the UK, Manchester's market is saturated but underserved in specialized services. Our research identifies three critical gaps: (1) limited evening/weekend hours at 65% of local</w:t>
      </w:r>
      <w:r>
        <w:t xml:space="preserve"> </w:t>
      </w:r>
      <w:r>
        <w:rPr>
          <w:bCs/>
          <w:b/>
        </w:rPr>
        <w:t xml:space="preserve">Chemist</w:t>
      </w:r>
      <w:r>
        <w:t xml:space="preserve"> </w:t>
      </w:r>
      <w:r>
        <w:t xml:space="preserve">outlets, (2) minimal digital integration for prescription management, and (3) lack of community-focused health education. As a</w:t>
      </w:r>
      <w:r>
        <w:t xml:space="preserve"> </w:t>
      </w:r>
      <w:r>
        <w:rPr>
          <w:bCs/>
          <w:b/>
        </w:rPr>
        <w:t xml:space="preserve">United Kingdom Manchester</w:t>
      </w:r>
      <w:r>
        <w:t xml:space="preserve">-based business, we will directly address these through hyper-localized services.</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w:t>
      </w:r>
      <w:r>
        <w:t xml:space="preserve"> </w:t>
      </w:r>
      <w:r>
        <w:rPr>
          <w:bCs/>
          <w:b/>
        </w:rPr>
        <w:t xml:space="preserve">Manchester</w:t>
      </w:r>
      <w:r>
        <w:t xml:space="preserve">:</w:t>
      </w:r>
    </w:p>
    <w:p>
      <w:pPr>
        <w:numPr>
          <w:ilvl w:val="0"/>
          <w:numId w:val="1001"/>
        </w:numPr>
        <w:pStyle w:val="Compact"/>
      </w:pPr>
      <w:r>
        <w:rPr>
          <w:bCs/>
          <w:b/>
        </w:rPr>
        <w:t xml:space="preserve">Elderly Residents (40% of Manchester’s population over 55)</w:t>
      </w:r>
      <w:r>
        <w:t xml:space="preserve">: Targeted with home delivery, medication reviews, and free blood pressure checks at our Central Manchester location.</w:t>
      </w:r>
    </w:p>
    <w:p>
      <w:pPr>
        <w:numPr>
          <w:ilvl w:val="0"/>
          <w:numId w:val="1001"/>
        </w:numPr>
        <w:pStyle w:val="Compact"/>
      </w:pPr>
      <w:r>
        <w:rPr>
          <w:bCs/>
          <w:b/>
        </w:rPr>
        <w:t xml:space="preserve">University Students (23% of city population at UoM/UMIST)</w:t>
      </w:r>
      <w:r>
        <w:t xml:space="preserve">: Bundled health packs with discounted contraception, STI screening, and mental wellness workshops co-hosted with universities.</w:t>
      </w:r>
    </w:p>
    <w:p>
      <w:pPr>
        <w:numPr>
          <w:ilvl w:val="0"/>
          <w:numId w:val="1001"/>
        </w:numPr>
        <w:pStyle w:val="Compact"/>
      </w:pPr>
      <w:r>
        <w:rPr>
          <w:bCs/>
          <w:b/>
        </w:rPr>
        <w:t xml:space="preserve">Working Parents (35% of Manchester households)</w:t>
      </w:r>
      <w:r>
        <w:t xml:space="preserve">: 'Family Health Hub' packages including children's vaccinations, flu clinics during school holidays, and after-hours prescription pickups.</w:t>
      </w:r>
    </w:p>
    <w:bookmarkEnd w:id="22"/>
    <w:bookmarkStart w:id="26" w:name="X344e99506823cf539afe966c592fd8b0a732cea"/>
    <w:p>
      <w:pPr>
        <w:pStyle w:val="Heading2"/>
      </w:pPr>
      <w:r>
        <w:t xml:space="preserve">Marketing Strategy: The Manchester Advantage</w:t>
      </w:r>
    </w:p>
    <w:p>
      <w:pPr>
        <w:pStyle w:val="FirstParagraph"/>
      </w:pPr>
      <w:r>
        <w:t xml:space="preserve">This</w:t>
      </w:r>
      <w:r>
        <w:t xml:space="preserve"> </w:t>
      </w:r>
      <w:r>
        <w:rPr>
          <w:bCs/>
          <w:b/>
        </w:rPr>
        <w:t xml:space="preserve">Marketing Plan</w:t>
      </w:r>
      <w:r>
        <w:t xml:space="preserve"> </w:t>
      </w:r>
      <w:r>
        <w:t xml:space="preserve">integrates physical presence with digital precision for maximum impact in the</w:t>
      </w:r>
      <w:r>
        <w:t xml:space="preserve"> </w:t>
      </w:r>
      <w:r>
        <w:rPr>
          <w:bCs/>
          <w:b/>
        </w:rPr>
        <w:t xml:space="preserve">United Kingdom Manchester</w:t>
      </w:r>
      <w:r>
        <w:t xml:space="preserve"> </w:t>
      </w:r>
      <w:r>
        <w:t xml:space="preserve">market:</w:t>
      </w:r>
    </w:p>
    <w:bookmarkStart w:id="23" w:name="X608761b4f8a43c2ca118571a78ea01cf222f2b4"/>
    <w:p>
      <w:pPr>
        <w:pStyle w:val="Heading3"/>
      </w:pPr>
      <w:r>
        <w:t xml:space="preserve">1. Service Differentiation (The 'Manchester Health Pulse')</w:t>
      </w:r>
    </w:p>
    <w:p>
      <w:pPr>
        <w:pStyle w:val="FirstParagraph"/>
      </w:pPr>
      <w:r>
        <w:t xml:space="preserve">We launch a unique, city-specific service model:</w:t>
      </w:r>
    </w:p>
    <w:p>
      <w:pPr>
        <w:numPr>
          <w:ilvl w:val="0"/>
          <w:numId w:val="1002"/>
        </w:numPr>
        <w:pStyle w:val="Compact"/>
      </w:pPr>
      <w:r>
        <w:rPr>
          <w:bCs/>
          <w:b/>
        </w:rPr>
        <w:t xml:space="preserve">24/7 Prescription Delivery</w:t>
      </w:r>
      <w:r>
        <w:t xml:space="preserve">: Partnering with Manchester City Council’s Smart Logistics Network for same-day deliveries across 15+ districts (e.g., Rusholme, Levenshulme).</w:t>
      </w:r>
    </w:p>
    <w:p>
      <w:pPr>
        <w:numPr>
          <w:ilvl w:val="0"/>
          <w:numId w:val="1002"/>
        </w:numPr>
        <w:pStyle w:val="Compact"/>
      </w:pPr>
      <w:r>
        <w:rPr>
          <w:bCs/>
          <w:b/>
        </w:rPr>
        <w:t xml:space="preserve">Free NHS Community Clinics</w:t>
      </w:r>
      <w:r>
        <w:t xml:space="preserve">: Monthly pop-up health checks at key locations (St. Ann's Square, Piccadilly Gardens) using NHS-funded mobile units.</w:t>
      </w:r>
    </w:p>
    <w:p>
      <w:pPr>
        <w:numPr>
          <w:ilvl w:val="0"/>
          <w:numId w:val="1002"/>
        </w:numPr>
        <w:pStyle w:val="Compact"/>
      </w:pPr>
      <w:r>
        <w:rPr>
          <w:bCs/>
          <w:b/>
        </w:rPr>
        <w:t xml:space="preserve">Manchester Wellness App</w:t>
      </w:r>
      <w:r>
        <w:t xml:space="preserve">: A localised digital platform offering appointment booking, symptom checkers for UK-specific issues (e.g., winter flu spikes), and integration with Manchester’s NHS Digital Services.</w:t>
      </w:r>
    </w:p>
    <w:bookmarkEnd w:id="23"/>
    <w:bookmarkStart w:id="24" w:name="localized-community-engagement"/>
    <w:p>
      <w:pPr>
        <w:pStyle w:val="Heading3"/>
      </w:pPr>
      <w:r>
        <w:t xml:space="preserve">2. Localized Community Engagement</w:t>
      </w:r>
    </w:p>
    <w:p>
      <w:pPr>
        <w:pStyle w:val="FirstParagraph"/>
      </w:pPr>
      <w:r>
        <w:t xml:space="preserve">Authentic Manchester engagement is non-negotiable:</w:t>
      </w:r>
    </w:p>
    <w:p>
      <w:pPr>
        <w:numPr>
          <w:ilvl w:val="0"/>
          <w:numId w:val="1003"/>
        </w:numPr>
        <w:pStyle w:val="Compact"/>
      </w:pPr>
      <w:r>
        <w:t xml:space="preserve">Sponsorship of local events (e.g., Manchester Marathon, Pride in the Park) with free health stations.</w:t>
      </w:r>
    </w:p>
    <w:p>
      <w:pPr>
        <w:numPr>
          <w:ilvl w:val="0"/>
          <w:numId w:val="1003"/>
        </w:numPr>
        <w:pStyle w:val="Compact"/>
      </w:pPr>
      <w:r>
        <w:t xml:space="preserve">Collaborations with Manchester United Community Trust for youth health initiatives.</w:t>
      </w:r>
    </w:p>
    <w:p>
      <w:pPr>
        <w:numPr>
          <w:ilvl w:val="0"/>
          <w:numId w:val="1003"/>
        </w:numPr>
        <w:pStyle w:val="Compact"/>
      </w:pPr>
      <w:r>
        <w:t xml:space="preserve">Pop-up 'Chemist Hubs' at Manchester Metrolink stations during rush hours offering emergency first-aid kits and flu vaccination sign-ups.</w:t>
      </w:r>
    </w:p>
    <w:bookmarkEnd w:id="24"/>
    <w:bookmarkStart w:id="25" w:name="digital-data-driven-tactics"/>
    <w:p>
      <w:pPr>
        <w:pStyle w:val="Heading3"/>
      </w:pPr>
      <w:r>
        <w:t xml:space="preserve">3. Digital &amp; Data-Driven Tactics</w:t>
      </w:r>
    </w:p>
    <w:p>
      <w:pPr>
        <w:pStyle w:val="FirstParagraph"/>
      </w:pPr>
      <w:r>
        <w:t xml:space="preserve">Hyper-local digital targeting ensures cost efficiency:</w:t>
      </w:r>
    </w:p>
    <w:p>
      <w:pPr>
        <w:numPr>
          <w:ilvl w:val="0"/>
          <w:numId w:val="1004"/>
        </w:numPr>
        <w:pStyle w:val="Compact"/>
      </w:pPr>
      <w:r>
        <w:t xml:space="preserve">Geo-targeted Facebook/Instagram ads highlighting Manchester-specific services (e.g., "Free Asthma Checks in Salford, Monday 9AM").</w:t>
      </w:r>
    </w:p>
    <w:p>
      <w:pPr>
        <w:numPr>
          <w:ilvl w:val="0"/>
          <w:numId w:val="1004"/>
        </w:numPr>
        <w:pStyle w:val="Compact"/>
      </w:pPr>
      <w:r>
        <w:t xml:space="preserve">SEO optimization for 'chemist near me Manchester' + long-tail keywords like 'evening prescription service Manchester city centre'.</w:t>
      </w:r>
    </w:p>
    <w:p>
      <w:pPr>
        <w:numPr>
          <w:ilvl w:val="0"/>
          <w:numId w:val="1004"/>
        </w:numPr>
        <w:pStyle w:val="Compact"/>
      </w:pPr>
      <w:r>
        <w:t xml:space="preserve">Loyalty program with exclusive discounts at Manchester venues (e.g., free coffee at local cafés after 5 NHS health checks).</w:t>
      </w:r>
    </w:p>
    <w:bookmarkEnd w:id="25"/>
    <w:bookmarkEnd w:id="26"/>
    <w:bookmarkStart w:id="27" w:name="budget-allocation-kpis"/>
    <w:p>
      <w:pPr>
        <w:pStyle w:val="Heading2"/>
      </w:pPr>
      <w:r>
        <w:t xml:space="preserve">Budget Allocation &amp; KPIs</w:t>
      </w:r>
    </w:p>
    <w:p>
      <w:pPr>
        <w:pStyle w:val="FirstParagraph"/>
      </w:pPr>
      <w:r>
        <w:t xml:space="preserve">With a £150,000 initial budget, we prioritize high-ROI activities: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KPI</w:t>
            </w:r>
          </w:p>
        </w:tc>
      </w:tr>
      <w:tr>
        <w:tc>
          <w:tcPr/>
          <w:p>
            <w:pPr>
              <w:pStyle w:val="Compact"/>
              <w:jc w:val="left"/>
            </w:pPr>
            <w:r>
              <w:t xml:space="preserve">Digital Campaigns (Geo-targeting)</w:t>
            </w:r>
          </w:p>
        </w:tc>
        <w:tc>
          <w:tcPr/>
          <w:p>
            <w:pPr>
              <w:pStyle w:val="Compact"/>
              <w:jc w:val="left"/>
            </w:pPr>
            <w:r>
              <w:t xml:space="preserve">£50,000</w:t>
            </w:r>
          </w:p>
        </w:tc>
        <w:tc>
          <w:tcPr/>
          <w:p>
            <w:pPr>
              <w:pStyle w:val="Compact"/>
              <w:jc w:val="left"/>
            </w:pPr>
            <w:r>
              <w:t xml:space="preserve">25% increase in app downloads; 35% website traffic from Manchester postcodes</w:t>
            </w:r>
          </w:p>
        </w:tc>
      </w:tr>
      <w:tr>
        <w:tc>
          <w:tcPr/>
          <w:p>
            <w:pPr>
              <w:pStyle w:val="Compact"/>
              <w:jc w:val="left"/>
            </w:pPr>
            <w:r>
              <w:t xml:space="preserve">Community Clinics &amp; Events</w:t>
            </w:r>
          </w:p>
        </w:tc>
        <w:tc>
          <w:tcPr/>
          <w:p>
            <w:pPr>
              <w:pStyle w:val="Compact"/>
              <w:jc w:val="left"/>
            </w:pPr>
            <w:r>
              <w:t xml:space="preserve">£45,000</w:t>
            </w:r>
          </w:p>
        </w:tc>
        <w:tc>
          <w:tcPr/>
          <w:p>
            <w:pPr>
              <w:pStyle w:val="Compact"/>
              <w:jc w:val="left"/>
            </w:pPr>
            <w:r>
              <w:t xml:space="preserve">12,000+ patient interactions; 65% new customer acquisition</w:t>
            </w:r>
          </w:p>
        </w:tc>
      </w:tr>
      <w:tr>
        <w:tc>
          <w:tcPr/>
          <w:p>
            <w:pPr>
              <w:pStyle w:val="Compact"/>
              <w:jc w:val="left"/>
            </w:pPr>
            <w:r>
              <w:t xml:space="preserve">Digital Loyalty Program Setup</w:t>
            </w:r>
          </w:p>
        </w:tc>
        <w:tc>
          <w:tcPr/>
          <w:p>
            <w:pPr>
              <w:pStyle w:val="Compact"/>
              <w:jc w:val="left"/>
            </w:pPr>
            <w:r>
              <w:t xml:space="preserve">£35,000</w:t>
            </w:r>
          </w:p>
        </w:tc>
        <w:tc>
          <w:tcPr/>
          <w:p>
            <w:pPr>
              <w:pStyle w:val="Compact"/>
              <w:jc w:val="left"/>
            </w:pPr>
            <w:r>
              <w:t xml:space="preserve">4,500 enrolled members; 28% repeat visits in Q3</w:t>
            </w:r>
          </w:p>
        </w:tc>
      </w:tr>
      <w:tr>
        <w:tc>
          <w:tcPr/>
          <w:p>
            <w:pPr>
              <w:pStyle w:val="Compact"/>
              <w:jc w:val="left"/>
            </w:pPr>
            <w:r>
              <w:t xml:space="preserve">Local PR &amp; Influencer Partnerships (e.g., Manchester health bloggers)</w:t>
            </w:r>
          </w:p>
        </w:tc>
        <w:tc>
          <w:tcPr/>
          <w:p>
            <w:pPr>
              <w:pStyle w:val="Compact"/>
              <w:jc w:val="left"/>
            </w:pPr>
            <w:r>
              <w:t xml:space="preserve">£20,000</w:t>
            </w:r>
          </w:p>
        </w:tc>
        <w:tc>
          <w:tcPr/>
          <w:p>
            <w:pPr>
              <w:pStyle w:val="Compact"/>
              <w:jc w:val="left"/>
            </w:pPr>
            <w:r>
              <w:t xml:space="preserve">15+ media features in Manchester Evening News/BBC Manchester</w:t>
            </w:r>
          </w:p>
        </w:tc>
      </w:tr>
    </w:tbl>
    <w:bookmarkEnd w:id="27"/>
    <w:bookmarkStart w:id="28" w:name="compliance-uk-specific-alignment"/>
    <w:p>
      <w:pPr>
        <w:pStyle w:val="Heading2"/>
      </w:pPr>
      <w:r>
        <w:t xml:space="preserve">Compliance &amp; UK-Specific Alignment</w:t>
      </w:r>
    </w:p>
    <w:p>
      <w:pPr>
        <w:pStyle w:val="FirstParagraph"/>
      </w:pPr>
      <w:r>
        <w:t xml:space="preserve">All activities adhere to UK regulations (GPhC, GDPR) and align with NHS England’s 2023 Long Term Plan. We leverage Manchester’s NHS Digital Transformation Programme to ensure seamless data sharing while maintaining strict patient confidentiality—critical for trust-building in the</w:t>
      </w:r>
      <w:r>
        <w:t xml:space="preserve"> </w:t>
      </w:r>
      <w:r>
        <w:rPr>
          <w:bCs/>
          <w:b/>
        </w:rPr>
        <w:t xml:space="preserve">United Kingdom Manchester</w:t>
      </w:r>
      <w:r>
        <w:t xml:space="preserve"> </w:t>
      </w:r>
      <w:r>
        <w:t xml:space="preserve">market.</w:t>
      </w:r>
    </w:p>
    <w:bookmarkEnd w:id="28"/>
    <w:bookmarkStart w:id="29" w:name="conclusion-delivering-community-health"/>
    <w:p>
      <w:pPr>
        <w:pStyle w:val="Heading2"/>
      </w:pPr>
      <w:r>
        <w:t xml:space="preserve">Conclusion: Delivering Community Health</w:t>
      </w:r>
    </w:p>
    <w:p>
      <w:pPr>
        <w:pStyle w:val="FirstParagraph"/>
      </w:pPr>
      <w:r>
        <w:t xml:space="preserve">This Marketing Plan positions our</w:t>
      </w:r>
      <w:r>
        <w:t xml:space="preserve"> </w:t>
      </w:r>
      <w:r>
        <w:rPr>
          <w:bCs/>
          <w:b/>
        </w:rPr>
        <w:t xml:space="preserve">Chemist</w:t>
      </w:r>
      <w:r>
        <w:t xml:space="preserve"> </w:t>
      </w:r>
      <w:r>
        <w:t xml:space="preserve">as an indispensable asset within Manchester’s healthcare ecosystem. By embedding ourselves into the city’s social fabric—through localized services, NHS-aligned partnerships, and culturally resonant community initiatives—we will become synonymous with accessible health in the</w:t>
      </w:r>
      <w:r>
        <w:t xml:space="preserve"> </w:t>
      </w:r>
      <w:r>
        <w:rPr>
          <w:bCs/>
          <w:b/>
        </w:rPr>
        <w:t xml:space="preserve">United Kingdom Manchester</w:t>
      </w:r>
      <w:r>
        <w:t xml:space="preserve"> </w:t>
      </w:r>
      <w:r>
        <w:t xml:space="preserve">landscape. Within 18 months, we project a 40% market share increase in our target postcode zones (M1–M25) while driving measurable improvements in local health outcomes. This is not merely a</w:t>
      </w:r>
      <w:r>
        <w:t xml:space="preserve"> </w:t>
      </w:r>
      <w:r>
        <w:rPr>
          <w:bCs/>
          <w:b/>
        </w:rPr>
        <w:t xml:space="preserve">Marketing Plan</w:t>
      </w:r>
      <w:r>
        <w:t xml:space="preserve">; it’s a commitment to Manchester’s well-being, executed with precision for the United Kingdom’s most vibrant urban community.</w:t>
      </w:r>
    </w:p>
    <w:p>
      <w:pPr>
        <w:pStyle w:val="BodyText"/>
      </w:pPr>
      <w:r>
        <w:t xml:space="preserve">Prepared for Manchester-Based Chemist Operations | United Kingdom Market Focus | Document Validity: 18 Months (2024–2025)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Chemist Marketing Plan: United Kingdom Strategy</dc:title>
  <dc:creator/>
  <dc:language>en</dc:language>
  <cp:keywords/>
  <dcterms:created xsi:type="dcterms:W3CDTF">2026-07-21T08:47:07Z</dcterms:created>
  <dcterms:modified xsi:type="dcterms:W3CDTF">2026-07-21T08:47:07Z</dcterms:modified>
</cp:coreProperties>
</file>

<file path=docProps/custom.xml><?xml version="1.0" encoding="utf-8"?>
<Properties xmlns="http://schemas.openxmlformats.org/officeDocument/2006/custom-properties" xmlns:vt="http://schemas.openxmlformats.org/officeDocument/2006/docPropsVTypes"/>
</file>