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w:t>
      </w:r>
      <w:r>
        <w:t xml:space="preserve"> </w:t>
      </w:r>
      <w:r>
        <w:t xml:space="preserve">Houston,</w:t>
      </w:r>
      <w:r>
        <w:t xml:space="preserve"> </w:t>
      </w:r>
      <w:r>
        <w:t xml:space="preserve">United</w:t>
      </w:r>
      <w:r>
        <w:t xml:space="preserve"> </w:t>
      </w:r>
      <w:r>
        <w:t xml:space="preserve">States</w:t>
      </w:r>
    </w:p>
    <w:bookmarkStart w:id="32" w:name="X311413bf84346666e5507934da4b6eb9e5c9f52"/>
    <w:p>
      <w:pPr>
        <w:pStyle w:val="Heading1"/>
      </w:pPr>
      <w:r>
        <w:t xml:space="preserve">Comprehensive Marketing Plan: Chemist Pharmacy Chain Expansion in United States Houston</w:t>
      </w:r>
    </w:p>
    <w:bookmarkStart w:id="20" w:name="executive-summary"/>
    <w:p>
      <w:pPr>
        <w:pStyle w:val="Heading2"/>
      </w:pPr>
      <w:r>
        <w:t xml:space="preserve">Executive Summary</w:t>
      </w:r>
    </w:p>
    <w:p>
      <w:pPr>
        <w:pStyle w:val="FirstParagraph"/>
      </w:pPr>
      <w:r>
        <w:t xml:space="preserve">This Marketing Plan outlines the strategic entry and growth framework for "Chemist," a premier pharmacy chain, into the competitive healthcare retail landscape of Houston, Texas. As the fifth-largest metropolitan area in the United States with a diverse population exceeding 7 million residents, Houston presents an unparalleled opportunity for Chemist to establish itself as a community health partner. This plan details market analysis, target audience segmentation, and multi-channel marketing strategies designed to position Chemist as the trusted pharmacy destination across all United States Houston neighborhoods. Our goal is to achieve 15% market share in Houston's prescription fulfillment within three years while driving customer loyalty through personalized healthcare services.</w:t>
      </w:r>
    </w:p>
    <w:bookmarkEnd w:id="20"/>
    <w:bookmarkStart w:id="21" w:name="market-analysis-houston-context"/>
    <w:p>
      <w:pPr>
        <w:pStyle w:val="Heading2"/>
      </w:pPr>
      <w:r>
        <w:t xml:space="preserve">Market Analysis: Houston Context</w:t>
      </w:r>
    </w:p>
    <w:p>
      <w:pPr>
        <w:pStyle w:val="FirstParagraph"/>
      </w:pPr>
      <w:r>
        <w:t xml:space="preserve">Houston's healthcare market exhibits unique characteristics critical to Chemist's strategy. The city ranks #1 for pharmacy density in the United States, yet service gaps persist in underserved communities like East Houston and South Park. According to recent data from the Texas Pharmacy Association, 38% of Houston residents face transportation barriers to healthcare access—creating a prime opportunity for Chemist's mobile delivery services and neighborhood-centric store design. With 17% of Houston's population being uninsured (U.S. Census Bureau, 2023), our "Pharmacy as Community Hub" model addresses this gap through low-cost wellness screenings and telehealth partnerships. Crucially, the United States Houston market demonstrates a 22% annual growth in demand for personalized pharmacy services—a trend Chemist will exploit through its clinical differentiation.</w:t>
      </w:r>
    </w:p>
    <w:bookmarkEnd w:id="21"/>
    <w:bookmarkStart w:id="22" w:name="target-audience-segmentation"/>
    <w:p>
      <w:pPr>
        <w:pStyle w:val="Heading2"/>
      </w:pPr>
      <w:r>
        <w:t xml:space="preserve">Target Audience Segmentation</w:t>
      </w:r>
    </w:p>
    <w:p>
      <w:pPr>
        <w:pStyle w:val="FirstParagraph"/>
      </w:pPr>
      <w:r>
        <w:t xml:space="preserve">Chemist's Houston strategy targets three high-value segments:</w:t>
      </w:r>
    </w:p>
    <w:p>
      <w:pPr>
        <w:numPr>
          <w:ilvl w:val="0"/>
          <w:numId w:val="1001"/>
        </w:numPr>
        <w:pStyle w:val="Compact"/>
      </w:pPr>
      <w:r>
        <w:rPr>
          <w:bCs/>
          <w:b/>
        </w:rPr>
        <w:t xml:space="preserve">Dual-Eligible Seniors (35% of market):</w:t>
      </w:r>
      <w:r>
        <w:t xml:space="preserve"> </w:t>
      </w:r>
      <w:r>
        <w:t xml:space="preserve">Residents aged 65+ with Medicare/Medicaid who value in-person consultations and medication synchronization. We'll deploy "Silver Care Coaches" for personalized home delivery.</w:t>
      </w:r>
    </w:p>
    <w:p>
      <w:pPr>
        <w:numPr>
          <w:ilvl w:val="0"/>
          <w:numId w:val="1001"/>
        </w:numPr>
        <w:pStyle w:val="Compact"/>
      </w:pPr>
      <w:r>
        <w:rPr>
          <w:bCs/>
          <w:b/>
        </w:rPr>
        <w:t xml:space="preserve">Working Families (42% of market):</w:t>
      </w:r>
      <w:r>
        <w:t xml:space="preserve"> </w:t>
      </w:r>
      <w:r>
        <w:t xml:space="preserve">Dual-income households seeking same-day prescription access and pediatric wellness services. Chemist will implement a "Family Health Passport" loyalty program with free immunizations.</w:t>
      </w:r>
    </w:p>
    <w:p>
      <w:pPr>
        <w:numPr>
          <w:ilvl w:val="0"/>
          <w:numId w:val="1001"/>
        </w:numPr>
        <w:pStyle w:val="Compact"/>
      </w:pPr>
      <w:r>
        <w:rPr>
          <w:bCs/>
          <w:b/>
        </w:rPr>
        <w:t xml:space="preserve">Health-Conscious Professionals (23% of market):</w:t>
      </w:r>
      <w:r>
        <w:t xml:space="preserve"> </w:t>
      </w:r>
      <w:r>
        <w:t xml:space="preserve">Urban millennials/Gen Z prioritizing preventative care and digital health tools. Our app features will include AI-driven medication adherence tracking and telehealth integrations with local clinics.</w:t>
      </w:r>
    </w:p>
    <w:bookmarkEnd w:id="22"/>
    <w:bookmarkStart w:id="23" w:name="X45e8d81a41184723b65eb3e3cb8074cad06bc7c"/>
    <w:p>
      <w:pPr>
        <w:pStyle w:val="Heading2"/>
      </w:pPr>
      <w:r>
        <w:t xml:space="preserve">Marketing Objectives for United States Houston</w:t>
      </w:r>
    </w:p>
    <w:p>
      <w:pPr>
        <w:numPr>
          <w:ilvl w:val="0"/>
          <w:numId w:val="1002"/>
        </w:numPr>
        <w:pStyle w:val="Compact"/>
      </w:pPr>
      <w:r>
        <w:t xml:space="preserve">Achieve 10,000 new customer acquisitions within first 6 months across Houston neighborhoods</w:t>
      </w:r>
    </w:p>
    <w:p>
      <w:pPr>
        <w:numPr>
          <w:ilvl w:val="0"/>
          <w:numId w:val="1002"/>
        </w:numPr>
        <w:pStyle w:val="Compact"/>
      </w:pPr>
      <w:r>
        <w:t xml:space="preserve">Attain 95% brand recognition among target demographics in the Greater Houston area by Year 2</w:t>
      </w:r>
    </w:p>
    <w:p>
      <w:pPr>
        <w:numPr>
          <w:ilvl w:val="0"/>
          <w:numId w:val="1002"/>
        </w:numPr>
        <w:pStyle w:val="Compact"/>
      </w:pPr>
      <w:r>
        <w:t xml:space="preserve">Drive 35% repeat prescription fill rate through personalized engagement (vs. industry average of 28%)</w:t>
      </w:r>
    </w:p>
    <w:p>
      <w:pPr>
        <w:numPr>
          <w:ilvl w:val="0"/>
          <w:numId w:val="1002"/>
        </w:numPr>
        <w:pStyle w:val="Compact"/>
      </w:pPr>
      <w:r>
        <w:t xml:space="preserve">Establish Chemist as the #1 pharmacy for community health events (e.g., diabetes screenings, flu clinics) in Houston by Year 3</w:t>
      </w:r>
    </w:p>
    <w:bookmarkEnd w:id="23"/>
    <w:bookmarkStart w:id="28" w:name="Xb9baf34e77aca12f2788a5edbf78ce1fec83c61"/>
    <w:p>
      <w:pPr>
        <w:pStyle w:val="Heading2"/>
      </w:pPr>
      <w:r>
        <w:t xml:space="preserve">Integrated Marketing Strategy: The Chemist Houston Approach</w:t>
      </w:r>
    </w:p>
    <w:bookmarkStart w:id="24" w:name="product-differentiation-houston-specific"/>
    <w:p>
      <w:pPr>
        <w:pStyle w:val="Heading3"/>
      </w:pPr>
      <w:r>
        <w:t xml:space="preserve">Product Differentiation (Houston-Specific)</w:t>
      </w:r>
    </w:p>
    <w:p>
      <w:pPr>
        <w:pStyle w:val="FirstParagraph"/>
      </w:pPr>
      <w:r>
        <w:t xml:space="preserve">Chemist will deploy its signature "Pharmacy First" model with Houston-specific adaptations:</w:t>
      </w:r>
      <w:r>
        <w:t xml:space="preserve"> </w:t>
      </w:r>
      <w:r>
        <w:t xml:space="preserve">• Pharmacy-in-Store Clinics: On-site nurse practitioners offering $15 walk-in visits for minor illnesses (critical in Houston's 20-mile commute culture)</w:t>
      </w:r>
      <w:r>
        <w:t xml:space="preserve"> </w:t>
      </w:r>
      <w:r>
        <w:t xml:space="preserve">• Hispanic Community Health Partnerships: Bilingual staff and culturally tailored health education materials (addressing Houston's 43% Hispanic population)</w:t>
      </w:r>
      <w:r>
        <w:t xml:space="preserve"> </w:t>
      </w:r>
      <w:r>
        <w:t xml:space="preserve">• Emergency Medication Kits: Customized for Houston's hurricane season with water-resistant packaging</w:t>
      </w:r>
    </w:p>
    <w:bookmarkEnd w:id="24"/>
    <w:bookmarkStart w:id="25" w:name="price-strategy"/>
    <w:p>
      <w:pPr>
        <w:pStyle w:val="Heading3"/>
      </w:pPr>
      <w:r>
        <w:t xml:space="preserve">Price Strategy</w:t>
      </w:r>
    </w:p>
    <w:p>
      <w:pPr>
        <w:pStyle w:val="FirstParagraph"/>
      </w:pPr>
      <w:r>
        <w:t xml:space="preserve">A tiered pricing model designed for Houston affordability:</w:t>
      </w:r>
      <w:r>
        <w:t xml:space="preserve"> </w:t>
      </w:r>
      <w:r>
        <w:t xml:space="preserve">• Premium Tier ($25/month): "Chemist Advantage" subscription including free delivery, priority prescription access, and $5 off all health screenings</w:t>
      </w:r>
      <w:r>
        <w:t xml:space="preserve"> </w:t>
      </w:r>
      <w:r>
        <w:t xml:space="preserve">• Standard Tier (Zero cost): Basic services with transparent pricing for Medicare Part D beneficiaries</w:t>
      </w:r>
      <w:r>
        <w:t xml:space="preserve"> </w:t>
      </w:r>
      <w:r>
        <w:t xml:space="preserve">• Community Discount: 10% off prescriptions for Houston Fire Department personnel and school employees</w:t>
      </w:r>
    </w:p>
    <w:bookmarkEnd w:id="25"/>
    <w:bookmarkStart w:id="26" w:name="place-experience"/>
    <w:p>
      <w:pPr>
        <w:pStyle w:val="Heading3"/>
      </w:pPr>
      <w:r>
        <w:t xml:space="preserve">Place &amp; Experience</w:t>
      </w:r>
    </w:p>
    <w:p>
      <w:pPr>
        <w:pStyle w:val="FirstParagraph"/>
      </w:pPr>
      <w:r>
        <w:t xml:space="preserve">Store locations will prioritize accessibility across United States Houston:</w:t>
      </w:r>
      <w:r>
        <w:t xml:space="preserve"> </w:t>
      </w:r>
      <w:r>
        <w:t xml:space="preserve">• Flagship Store: Downtown Houston (near Harris County Hospital)</w:t>
      </w:r>
      <w:r>
        <w:t xml:space="preserve"> </w:t>
      </w:r>
      <w:r>
        <w:t xml:space="preserve">• Neighborhood Stores: 5 new locations in South Park, East End, and North Shore by Q2 2024</w:t>
      </w:r>
      <w:r>
        <w:t xml:space="preserve"> </w:t>
      </w:r>
      <w:r>
        <w:t xml:space="preserve">• "Pop-Up Chemist" Units: Mobile pharmacies at Houston Community College campuses and H-Town Festivals</w:t>
      </w:r>
    </w:p>
    <w:bookmarkEnd w:id="26"/>
    <w:bookmarkStart w:id="27" w:name="promotion-strategy"/>
    <w:p>
      <w:pPr>
        <w:pStyle w:val="Heading3"/>
      </w:pPr>
      <w:r>
        <w:t xml:space="preserve">Promotion Strategy</w:t>
      </w:r>
    </w:p>
    <w:p>
      <w:pPr>
        <w:pStyle w:val="FirstParagraph"/>
      </w:pPr>
      <w:r>
        <w:t xml:space="preserve">Multi-channel campaign built for Houston's media landscape:</w:t>
      </w:r>
      <w:r>
        <w:t xml:space="preserve"> </w:t>
      </w:r>
      <w:r>
        <w:t xml:space="preserve">• Localized Digital: Geo-targeted Facebook/Instagram ads highlighting Houston-specific services (e.g., "Hurricane Medication Prep Guide")</w:t>
      </w:r>
      <w:r>
        <w:t xml:space="preserve"> </w:t>
      </w:r>
      <w:r>
        <w:t xml:space="preserve">• Community Activation: Sponsoring 12+ Houston events annually (Houston Marathon, Juneteenth Health Fest)</w:t>
      </w:r>
      <w:r>
        <w:t xml:space="preserve"> </w:t>
      </w:r>
      <w:r>
        <w:t xml:space="preserve">• Strategic Partnerships: Collaborating with Memorial Hermann and Baylor St. Luke's for co-branded telehealth services</w:t>
      </w:r>
      <w:r>
        <w:t xml:space="preserve"> </w:t>
      </w:r>
      <w:r>
        <w:t xml:space="preserve">• PR Blitz: Launching "Chemist Cares" initiative with free health screenings at Houston Public Libraries</w:t>
      </w:r>
    </w:p>
    <w:bookmarkEnd w:id="27"/>
    <w:bookmarkEnd w:id="28"/>
    <w:bookmarkStart w:id="29" w:name="budget-allocation-houston-focus"/>
    <w:p>
      <w:pPr>
        <w:pStyle w:val="Heading2"/>
      </w:pPr>
      <w:r>
        <w:t xml:space="preserve">Budget Allocation (Houston Focus)</w:t>
      </w:r>
    </w:p>
    <w:p>
      <w:pPr>
        <w:pStyle w:val="FirstParagraph"/>
      </w:pPr>
      <w:r>
        <w:t xml:space="preserve">Initial investment of $1.8M allocated specifically for United States Houston launch:</w:t>
      </w:r>
      <w:r>
        <w:t xml:space="preserve"> </w:t>
      </w:r>
      <w:r>
        <w:t xml:space="preserve">• 45% Digital Marketing &amp; Local SEO (Targeting "pharmacy near me" searches in Houston)</w:t>
      </w:r>
      <w:r>
        <w:t xml:space="preserve"> </w:t>
      </w:r>
      <w:r>
        <w:t xml:space="preserve">• 30% Community Engagement Events &amp; Partnerships</w:t>
      </w:r>
      <w:r>
        <w:t xml:space="preserve"> </w:t>
      </w:r>
      <w:r>
        <w:t xml:space="preserve">• 15% In-Store Experience Upgrades (including Spanish-speaking kiosks)</w:t>
      </w:r>
      <w:r>
        <w:t xml:space="preserve"> </w:t>
      </w:r>
      <w:r>
        <w:t xml:space="preserve">• 10% Staff Training for Houston Cultural Competency</w:t>
      </w:r>
    </w:p>
    <w:bookmarkEnd w:id="29"/>
    <w:bookmarkStart w:id="30" w:name="measurement-kpis"/>
    <w:p>
      <w:pPr>
        <w:pStyle w:val="Heading2"/>
      </w:pPr>
      <w:r>
        <w:t xml:space="preserve">Measurement &amp; KPIs</w:t>
      </w:r>
    </w:p>
    <w:p>
      <w:pPr>
        <w:pStyle w:val="FirstParagraph"/>
      </w:pPr>
      <w:r>
        <w:t xml:space="preserve">We will track success through Houston-specific metrics:</w:t>
      </w:r>
      <w:r>
        <w:t xml:space="preserve"> </w:t>
      </w:r>
      <w:r>
        <w:t xml:space="preserve">• Market Share Growth: Monthly prescription volume tracking via IMS Health data</w:t>
      </w:r>
      <w:r>
        <w:t xml:space="preserve"> </w:t>
      </w:r>
      <w:r>
        <w:t xml:space="preserve">• Community Impact: Number of health screenings conducted in underserved neighborhoods</w:t>
      </w:r>
      <w:r>
        <w:t xml:space="preserve"> </w:t>
      </w:r>
      <w:r>
        <w:t xml:space="preserve">• Digital Engagement: Localized app downloads and social media reach within Houston ZIP codes</w:t>
      </w:r>
      <w:r>
        <w:t xml:space="preserve"> </w:t>
      </w:r>
      <w:r>
        <w:t xml:space="preserve">• Customer Loyalty: Repeat visit rate compared to competitors (CVS, Walgreens) in Houston</w:t>
      </w:r>
    </w:p>
    <w:bookmarkEnd w:id="30"/>
    <w:bookmarkStart w:id="31" w:name="X3f8fa96ea86eca47d1b5a5b369810d590f6c030"/>
    <w:p>
      <w:pPr>
        <w:pStyle w:val="Heading2"/>
      </w:pPr>
      <w:r>
        <w:t xml:space="preserve">Conclusion: Why Chemist Wins in United States Houston</w:t>
      </w:r>
    </w:p>
    <w:p>
      <w:pPr>
        <w:pStyle w:val="FirstParagraph"/>
      </w:pPr>
      <w:r>
        <w:t xml:space="preserve">This Marketing Plan positions Chemist not merely as a pharmacy chain but as an essential health infrastructure partner for United States Houston. By embedding culturally intelligent services into every touchpoint—from Hispanic wellness workshops to hurricane-resilient packaging—we transform the traditional pharmacy experience into a community lifeline. The focus on accessibility (addressing Houston's transportation challenges), clinical differentiation (through in-store clinics), and hyper-local engagement (partnering with H-Town festivals and schools) creates an unbeatable value proposition. As Houston continues its trajectory as America's most diverse metropolis, Chemist's commitment to serving every neighborhood—from Montrose to Manchester—ensures sustainable growth while fulfilling our mission: "Pharmacy You Can Trust, Wherever You Are in Houston." With this strategy, Chemist will achieve market leadership not through price wars but by becoming the health partner Houston has been waiting for.</w:t>
      </w:r>
    </w:p>
    <w:p>
      <w:pPr>
        <w:pStyle w:val="BodyText"/>
      </w:pPr>
      <w:r>
        <w:rPr>
          <w:bCs/>
          <w:b/>
        </w:rPr>
        <w:t xml:space="preserve">Document Status:</w:t>
      </w:r>
      <w:r>
        <w:t xml:space="preserve"> </w:t>
      </w:r>
      <w:r>
        <w:t xml:space="preserve">Approved for United States Houston Launch | Effective Date: October 1,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 Houston, United States</dc:title>
  <dc:creator/>
  <dc:language>en</dc:language>
  <cp:keywords/>
  <dcterms:created xsi:type="dcterms:W3CDTF">2026-07-23T19:17:20Z</dcterms:created>
  <dcterms:modified xsi:type="dcterms:W3CDTF">2026-07-23T19:17:20Z</dcterms:modified>
</cp:coreProperties>
</file>

<file path=docProps/custom.xml><?xml version="1.0" encoding="utf-8"?>
<Properties xmlns="http://schemas.openxmlformats.org/officeDocument/2006/custom-properties" xmlns:vt="http://schemas.openxmlformats.org/officeDocument/2006/docPropsVTypes"/>
</file>