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w:t>
      </w:r>
      <w:r>
        <w:t xml:space="preserve"> </w:t>
      </w:r>
      <w:r>
        <w:t xml:space="preserve">Chemist</w:t>
      </w:r>
      <w:r>
        <w:t xml:space="preserve"> </w:t>
      </w:r>
      <w:r>
        <w:t xml:space="preserve">Pharmacy</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efd1f57c4c055c8f21d51127536dbe1f49d7db4"/>
    <w:p>
      <w:pPr>
        <w:pStyle w:val="Heading1"/>
      </w:pPr>
      <w:r>
        <w:t xml:space="preserve">Comprehensive Marketing Plan for LA Chemist Pharmacy: Serving United States Los Angeles Community</w:t>
      </w:r>
    </w:p>
    <w:bookmarkStart w:id="20" w:name="executive-summary"/>
    <w:p>
      <w:pPr>
        <w:pStyle w:val="Heading2"/>
      </w:pPr>
      <w:r>
        <w:t xml:space="preserve">Executive Summary</w:t>
      </w:r>
    </w:p>
    <w:p>
      <w:pPr>
        <w:pStyle w:val="FirstParagraph"/>
      </w:pPr>
      <w:r>
        <w:t xml:space="preserve">This Marketing Plan details the strategic roadmap for launching and scaling "LA Chemist Pharmacy," a premium pharmacy service in the bustling United States Los Angeles metropolitan area. Targeting healthcare-conscious residents across diverse communities, this plan positions LA Chemist as the premier destination for accessible, personalized pharmaceutical care. With Los Angeles' population exceeding 12 million and rising chronic disease rates, our strategic entry leverages underserved market gaps while prioritizing culturally competent service. The initiative will drive 35% year-one customer acquisition through digital engagement and community partnerships, establishing LA Chemist as the trusted healthcare partner in United States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unique opportunities for a specialized chemist business. The city's demographic diversity (45% Hispanic/Latino, 10% Asian, 9% Black) demands culturally tailored pharmaceutical services. According to the California Department of Public Health, only 68% of LA County residents have consistent access to medication management—a critical gap our LA Chemist Pharmacy addresses. Competitive analysis reveals a market dominated by national chains (CVS/Walgreens) offering transactional care, while local independent chemists lack digital integration and community-focused programs. This creates an opportunity for a locally-owned chemist that combines clinical expertise with hyperlocal engagement in the United States Los Angeles landscape.</w:t>
      </w:r>
    </w:p>
    <w:bookmarkEnd w:id="21"/>
    <w:bookmarkStart w:id="22" w:name="target-audience-segmentation"/>
    <w:p>
      <w:pPr>
        <w:pStyle w:val="Heading2"/>
      </w:pPr>
      <w:r>
        <w:t xml:space="preserve">Target Audience Segmentation</w:t>
      </w:r>
    </w:p>
    <w:p>
      <w:pPr>
        <w:pStyle w:val="FirstParagraph"/>
      </w:pPr>
      <w:r>
        <w:t xml:space="preserve">Our primary segments include:</w:t>
      </w:r>
    </w:p>
    <w:p>
      <w:pPr>
        <w:numPr>
          <w:ilvl w:val="0"/>
          <w:numId w:val="1001"/>
        </w:numPr>
        <w:pStyle w:val="Compact"/>
      </w:pPr>
      <w:r>
        <w:rPr>
          <w:bCs/>
          <w:b/>
        </w:rPr>
        <w:t xml:space="preserve">Elderly Residents (55+):</w:t>
      </w:r>
      <w:r>
        <w:t xml:space="preserve"> </w:t>
      </w:r>
      <w:r>
        <w:t xml:space="preserve">28% of LA population requiring chronic disease management; value in-person consultations and medication synchronization.</w:t>
      </w:r>
    </w:p>
    <w:p>
      <w:pPr>
        <w:numPr>
          <w:ilvl w:val="0"/>
          <w:numId w:val="1001"/>
        </w:numPr>
        <w:pStyle w:val="Compact"/>
      </w:pPr>
      <w:r>
        <w:rPr>
          <w:bCs/>
          <w:b/>
        </w:rPr>
        <w:t xml:space="preserve">Families with Young Children:</w:t>
      </w:r>
      <w:r>
        <w:t xml:space="preserve"> </w:t>
      </w:r>
      <w:r>
        <w:t xml:space="preserve">34% of households with kids under 18; seek pediatric pharmacy services and immunization support.</w:t>
      </w:r>
    </w:p>
    <w:p>
      <w:pPr>
        <w:pStyle w:val="FirstParagraph"/>
      </w:pPr>
      <w:r>
        <w:t xml:space="preserve">All segments prioritize trust, accessibility, and personalized care—core differentiators for our LA Chemist Pharmacy in United States Los Angeles.</w:t>
      </w:r>
    </w:p>
    <w:bookmarkEnd w:id="22"/>
    <w:bookmarkStart w:id="23" w:name="marketing-objectives-year-1"/>
    <w:p>
      <w:pPr>
        <w:pStyle w:val="Heading2"/>
      </w:pPr>
      <w:r>
        <w:t xml:space="preserve">Marketing Objectives (Year 1)</w:t>
      </w:r>
    </w:p>
    <w:p>
      <w:pPr>
        <w:numPr>
          <w:ilvl w:val="0"/>
          <w:numId w:val="1002"/>
        </w:numPr>
        <w:pStyle w:val="Compact"/>
      </w:pPr>
      <w:r>
        <w:t xml:space="preserve">Acquire 15,000 active customers within 18 months through community-driven outreach</w:t>
      </w:r>
    </w:p>
    <w:p>
      <w:pPr>
        <w:numPr>
          <w:ilvl w:val="0"/>
          <w:numId w:val="1002"/>
        </w:numPr>
        <w:pStyle w:val="Compact"/>
      </w:pPr>
      <w:r>
        <w:t xml:space="preserve">Achieve 4.8+ average customer satisfaction (CSAT) across all service touchpoints</w:t>
      </w:r>
    </w:p>
    <w:p>
      <w:pPr>
        <w:numPr>
          <w:ilvl w:val="0"/>
          <w:numId w:val="1002"/>
        </w:numPr>
        <w:pStyle w:val="Compact"/>
      </w:pPr>
      <w:r>
        <w:t xml:space="preserve">Secure partnerships with 25 local clinics and senior centers in United States Los Angeles</w:t>
      </w:r>
    </w:p>
    <w:p>
      <w:pPr>
        <w:numPr>
          <w:ilvl w:val="0"/>
          <w:numId w:val="1002"/>
        </w:numPr>
        <w:pStyle w:val="Compact"/>
      </w:pPr>
      <w:r>
        <w:t xml:space="preserve">Attain 30% digital engagement rate through our mobile platform (app/website)</w:t>
      </w:r>
    </w:p>
    <w:bookmarkEnd w:id="23"/>
    <w:bookmarkStart w:id="28" w:name="X4588f767ef6721126509f3727c0aa25734b3a48"/>
    <w:p>
      <w:pPr>
        <w:pStyle w:val="Heading2"/>
      </w:pPr>
      <w:r>
        <w:t xml:space="preserve">Strategic Marketing Mix: The LA Chemist Approach</w:t>
      </w:r>
    </w:p>
    <w:bookmarkStart w:id="24" w:name="product-strategy"/>
    <w:p>
      <w:pPr>
        <w:pStyle w:val="Heading3"/>
      </w:pPr>
      <w:r>
        <w:t xml:space="preserve">Product Strategy</w:t>
      </w:r>
    </w:p>
    <w:p>
      <w:pPr>
        <w:pStyle w:val="FirstParagraph"/>
      </w:pPr>
      <w:r>
        <w:t xml:space="preserve">Leveraging the unique position of a local chemist, we offer:</w:t>
      </w:r>
    </w:p>
    <w:p>
      <w:pPr>
        <w:numPr>
          <w:ilvl w:val="0"/>
          <w:numId w:val="1003"/>
        </w:numPr>
        <w:pStyle w:val="Compact"/>
      </w:pPr>
      <w:r>
        <w:rPr>
          <w:bCs/>
          <w:b/>
        </w:rPr>
        <w:t xml:space="preserve">Cultural Health Kits:</w:t>
      </w:r>
      <w:r>
        <w:t xml:space="preserve"> </w:t>
      </w:r>
      <w:r>
        <w:t xml:space="preserve">Bilingual medication guides for Spanish/English speakers with culturally appropriate wellness content.</w:t>
      </w:r>
    </w:p>
    <w:p>
      <w:pPr>
        <w:numPr>
          <w:ilvl w:val="0"/>
          <w:numId w:val="1003"/>
        </w:numPr>
        <w:pStyle w:val="Compact"/>
      </w:pPr>
      <w:r>
        <w:rPr>
          <w:bCs/>
          <w:b/>
        </w:rPr>
        <w:t xml:space="preserve">Chronic Disease Management Programs:</w:t>
      </w:r>
      <w:r>
        <w:t xml:space="preserve"> </w:t>
      </w:r>
      <w:r>
        <w:t xml:space="preserve">Personalized diabetes, hypertension, and COPD support with pharmacy-led telehealth follow-ups.</w:t>
      </w:r>
    </w:p>
    <w:p>
      <w:pPr>
        <w:numPr>
          <w:ilvl w:val="0"/>
          <w:numId w:val="1003"/>
        </w:numPr>
        <w:pStyle w:val="Compact"/>
      </w:pPr>
      <w:r>
        <w:rPr>
          <w:bCs/>
          <w:b/>
        </w:rPr>
        <w:t xml:space="preserve">Community Wellness Bundles:</w:t>
      </w:r>
      <w:r>
        <w:t xml:space="preserve"> </w:t>
      </w:r>
      <w:r>
        <w:t xml:space="preserve">Nutrition consultations + medication reviews at 20% discount for seniors and low-income families.</w:t>
      </w:r>
    </w:p>
    <w:p>
      <w:pPr>
        <w:pStyle w:val="FirstParagraph"/>
      </w:pPr>
      <w:r>
        <w:t xml:space="preserve">These services directly address gaps in United States Los Angeles healthcare access while reinforcing our chemist's community stewardship role.</w:t>
      </w:r>
    </w:p>
    <w:bookmarkEnd w:id="24"/>
    <w:bookmarkStart w:id="25" w:name="pricing-strategy"/>
    <w:p>
      <w:pPr>
        <w:pStyle w:val="Heading3"/>
      </w:pPr>
      <w:r>
        <w:t xml:space="preserve">Pricing Strategy</w:t>
      </w:r>
    </w:p>
    <w:p>
      <w:pPr>
        <w:pStyle w:val="FirstParagraph"/>
      </w:pPr>
      <w:r>
        <w:t xml:space="preserve">Our value-based pricing includes:</w:t>
      </w:r>
    </w:p>
    <w:p>
      <w:pPr>
        <w:numPr>
          <w:ilvl w:val="0"/>
          <w:numId w:val="1004"/>
        </w:numPr>
        <w:pStyle w:val="Compact"/>
      </w:pPr>
      <w:r>
        <w:rPr>
          <w:bCs/>
          <w:b/>
        </w:rPr>
        <w:t xml:space="preserve">Transparent Prescription Pricing:</w:t>
      </w:r>
      <w:r>
        <w:t xml:space="preserve"> </w:t>
      </w:r>
      <w:r>
        <w:t xml:space="preserve">15% below national average for common medications through direct manufacturer partnerships.</w:t>
      </w:r>
    </w:p>
    <w:p>
      <w:pPr>
        <w:numPr>
          <w:ilvl w:val="0"/>
          <w:numId w:val="1004"/>
        </w:numPr>
        <w:pStyle w:val="Compact"/>
      </w:pPr>
      <w:r>
        <w:rPr>
          <w:bCs/>
          <w:b/>
        </w:rPr>
        <w:t xml:space="preserve">Clinic Partnership Discounts:</w:t>
      </w:r>
      <w:r>
        <w:t xml:space="preserve"> </w:t>
      </w:r>
      <w:r>
        <w:t xml:space="preserve">Sliding-scale fees for patients referred by community health centers (e.g., $5 copay vs. standard $20).</w:t>
      </w:r>
    </w:p>
    <w:p>
      <w:pPr>
        <w:numPr>
          <w:ilvl w:val="0"/>
          <w:numId w:val="1004"/>
        </w:numPr>
        <w:pStyle w:val="Compact"/>
      </w:pPr>
      <w:r>
        <w:rPr>
          <w:bCs/>
          <w:b/>
        </w:rPr>
        <w:t xml:space="preserve">Loyalty Program:</w:t>
      </w:r>
      <w:r>
        <w:t xml:space="preserve"> </w:t>
      </w:r>
      <w:r>
        <w:t xml:space="preserve">"Healthy LA Rewards" points redeemable for wellness services (e.g., 100 points = free blood pressure check).</w:t>
      </w:r>
    </w:p>
    <w:p>
      <w:pPr>
        <w:pStyle w:val="FirstParagraph"/>
      </w:pPr>
      <w:r>
        <w:t xml:space="preserve">This approach balances accessibility with sustainable operations, ensuring affordability without compromising care quality in United States Los Angeles.</w:t>
      </w:r>
    </w:p>
    <w:bookmarkEnd w:id="25"/>
    <w:bookmarkStart w:id="26" w:name="place-distribution"/>
    <w:p>
      <w:pPr>
        <w:pStyle w:val="Heading3"/>
      </w:pPr>
      <w:r>
        <w:t xml:space="preserve">Place &amp; Distribution</w:t>
      </w:r>
    </w:p>
    <w:p>
      <w:pPr>
        <w:pStyle w:val="FirstParagraph"/>
      </w:pPr>
      <w:r>
        <w:t xml:space="preserve">LA Chemist Pharmacy will operate two strategically located storefronts:</w:t>
      </w:r>
    </w:p>
    <w:p>
      <w:pPr>
        <w:numPr>
          <w:ilvl w:val="0"/>
          <w:numId w:val="1005"/>
        </w:numPr>
        <w:pStyle w:val="Compact"/>
      </w:pPr>
      <w:r>
        <w:rPr>
          <w:bCs/>
          <w:b/>
        </w:rPr>
        <w:t xml:space="preserve">East LA Location:</w:t>
      </w:r>
      <w:r>
        <w:t xml:space="preserve"> </w:t>
      </w:r>
      <w:r>
        <w:t xml:space="preserve">Near Metro lines serving high-density Latino neighborhoods with 70% population under 25.</w:t>
      </w:r>
    </w:p>
    <w:p>
      <w:pPr>
        <w:numPr>
          <w:ilvl w:val="0"/>
          <w:numId w:val="1005"/>
        </w:numPr>
        <w:pStyle w:val="Compact"/>
      </w:pPr>
      <w:r>
        <w:rPr>
          <w:bCs/>
          <w:b/>
        </w:rPr>
        <w:t xml:space="preserve">Westside Location:</w:t>
      </w:r>
      <w:r>
        <w:t xml:space="preserve"> </w:t>
      </w:r>
      <w:r>
        <w:t xml:space="preserve">In Brentwood adjacent to senior housing complexes and private clinics.</w:t>
      </w:r>
    </w:p>
    <w:p>
      <w:pPr>
        <w:pStyle w:val="FirstParagraph"/>
      </w:pPr>
      <w:r>
        <w:t xml:space="preserve">Both locations feature:</w:t>
      </w:r>
      <w:r>
        <w:t xml:space="preserve"> </w:t>
      </w:r>
      <w:r>
        <w:t xml:space="preserve">• Extended hours (7 AM–10 PM daily)</w:t>
      </w:r>
      <w:r>
        <w:t xml:space="preserve"> </w:t>
      </w:r>
      <w:r>
        <w:t xml:space="preserve">• Mobile prescription delivery within 10 miles</w:t>
      </w:r>
      <w:r>
        <w:t xml:space="preserve"> </w:t>
      </w:r>
      <w:r>
        <w:t xml:space="preserve">• On-site telehealth kiosks for virtual consultations</w:t>
      </w:r>
      <w:r>
        <w:t xml:space="preserve"> </w:t>
      </w:r>
      <w:r>
        <w:t xml:space="preserve">This hyperlocal presence ensures seamless integration into the fabric of United States Los Angeles communities.</w:t>
      </w:r>
    </w:p>
    <w:bookmarkEnd w:id="26"/>
    <w:bookmarkStart w:id="27" w:name="promotion-strategy"/>
    <w:p>
      <w:pPr>
        <w:pStyle w:val="Heading3"/>
      </w:pPr>
      <w:r>
        <w:t xml:space="preserve">Promotion Strategy</w:t>
      </w:r>
    </w:p>
    <w:p>
      <w:pPr>
        <w:pStyle w:val="FirstParagraph"/>
      </w:pPr>
      <w:r>
        <w:t xml:space="preserve">Our integrated campaign leverages LA-specific cultural touchpoints:</w:t>
      </w:r>
    </w:p>
    <w:p>
      <w:pPr>
        <w:numPr>
          <w:ilvl w:val="0"/>
          <w:numId w:val="1006"/>
        </w:numPr>
        <w:pStyle w:val="Compact"/>
      </w:pPr>
      <w:r>
        <w:rPr>
          <w:bCs/>
          <w:b/>
        </w:rPr>
        <w:t xml:space="preserve">Community Health Fairs:</w:t>
      </w:r>
      <w:r>
        <w:t xml:space="preserve"> </w:t>
      </w:r>
      <w:r>
        <w:t xml:space="preserve">Quarterly events at parks (e.g., Griffith Park) with free flu shots and medication reviews—partnering with local influencers like Dr. Maria Lopez, a respected East LA pediatrician.</w:t>
      </w:r>
    </w:p>
    <w:p>
      <w:pPr>
        <w:numPr>
          <w:ilvl w:val="0"/>
          <w:numId w:val="1006"/>
        </w:numPr>
        <w:pStyle w:val="Compact"/>
      </w:pPr>
      <w:r>
        <w:rPr>
          <w:bCs/>
          <w:b/>
        </w:rPr>
        <w:t xml:space="preserve">Hyperlocal Digital Campaigns:</w:t>
      </w:r>
      <w:r>
        <w:t xml:space="preserve"> </w:t>
      </w:r>
      <w:r>
        <w:t xml:space="preserve">Geo-targeted Instagram/Facebook ads using LA neighborhood hashtags (#DowntownLA #VeniceBeachHealth), featuring real customer testimonials in Spanish/English.</w:t>
      </w:r>
    </w:p>
    <w:p>
      <w:pPr>
        <w:numPr>
          <w:ilvl w:val="0"/>
          <w:numId w:val="1006"/>
        </w:numPr>
        <w:pStyle w:val="Compact"/>
      </w:pPr>
      <w:r>
        <w:rPr>
          <w:bCs/>
          <w:b/>
        </w:rPr>
        <w:t xml:space="preserve">School &amp; Senior Outreach:</w:t>
      </w:r>
      <w:r>
        <w:t xml:space="preserve"> </w:t>
      </w:r>
      <w:r>
        <w:t xml:space="preserve">"Medication Safety for Families" workshops at 15 LA Unified schools and 8 senior centers like the Roosevelt Community Center.</w:t>
      </w:r>
    </w:p>
    <w:p>
      <w:pPr>
        <w:numPr>
          <w:ilvl w:val="0"/>
          <w:numId w:val="1006"/>
        </w:numPr>
        <w:pStyle w:val="Compact"/>
      </w:pPr>
      <w:r>
        <w:rPr>
          <w:bCs/>
          <w:b/>
        </w:rPr>
        <w:t xml:space="preserve">Local Media Partnerships:</w:t>
      </w:r>
      <w:r>
        <w:t xml:space="preserve"> </w:t>
      </w:r>
      <w:r>
        <w:t xml:space="preserve">Sponsored segments on KTLA Health Channel discussing "Pharmacy Care in a Diverse City" with our pharmacists.</w:t>
      </w:r>
    </w:p>
    <w:p>
      <w:pPr>
        <w:pStyle w:val="FirstParagraph"/>
      </w:pPr>
      <w:r>
        <w:t xml:space="preserve">All promotions emphasize LA Chemist's commitment to United States Los Angeles' health equity mission.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staff hiring (including bilingual pharmacists), storefront build-out in East LA location.</w:t>
      </w:r>
    </w:p>
    <w:p>
      <w:pPr>
        <w:pStyle w:val="BodyText"/>
      </w:pPr>
      <w:r>
        <w:t xml:space="preserve">Q2 2024</w:t>
      </w:r>
    </w:p>
    <w:p>
      <w:pPr>
        <w:pStyle w:val="BodyText"/>
      </w:pPr>
      <w:r>
        <w:t xml:space="preserve">Launch digital platform (app/website)</w:t>
      </w:r>
    </w:p>
    <w:p>
      <w:pPr>
        <w:pStyle w:val="BodyText"/>
      </w:pPr>
      <w:r>
        <w:t xml:space="preserve">Begin community health fairs at 3 LA parks</w:t>
      </w:r>
    </w:p>
    <w:p>
      <w:pPr>
        <w:pStyle w:val="BodyText"/>
      </w:pPr>
      <w:r>
        <w:t xml:space="preserve">Q3 2024</w:t>
      </w:r>
    </w:p>
    <w:p>
      <w:pPr>
        <w:pStyle w:val="BodyText"/>
      </w:pPr>
      <w:r>
        <w:t xml:space="preserve">Secure partnerships with 15 clinics/senior centers</w:t>
      </w:r>
    </w:p>
    <w:p>
      <w:pPr>
        <w:pStyle w:val="BodyText"/>
      </w:pPr>
      <w:r>
        <w:t xml:space="preserve">Campaign: "Healthy Neighborhoods" with local celebrities</w:t>
      </w:r>
    </w:p>
    <w:p>
      <w:pPr>
        <w:pStyle w:val="BodyText"/>
      </w:pPr>
      <w:r>
        <w:t xml:space="preserve">Q4 2024</w:t>
      </w:r>
    </w:p>
    <w:p>
      <w:pPr>
        <w:pStyle w:val="BodyText"/>
      </w:pPr>
      <w:r>
        <w:t xml:space="preserve">Expand to Westside location</w:t>
      </w:r>
    </w:p>
    <w:p>
      <w:pPr>
        <w:pStyle w:val="BodyText"/>
      </w:pPr>
      <w:r>
        <w:t xml:space="preserve">Loyalty program rollout and community health impact report publication</w:t>
      </w:r>
    </w:p>
    <w:bookmarkEnd w:id="29"/>
    <w:bookmarkStart w:id="30" w:name="budget-allocation-year-1-385000"/>
    <w:p>
      <w:pPr>
        <w:pStyle w:val="Heading2"/>
      </w:pPr>
      <w:r>
        <w:t xml:space="preserve">Budget Allocation (Year 1: $385,000)</w:t>
      </w:r>
    </w:p>
    <w:p>
      <w:pPr>
        <w:numPr>
          <w:ilvl w:val="0"/>
          <w:numId w:val="1007"/>
        </w:numPr>
        <w:pStyle w:val="Compact"/>
      </w:pPr>
      <w:r>
        <w:rPr>
          <w:bCs/>
          <w:b/>
        </w:rPr>
        <w:t xml:space="preserve">Community Programs (45%):</w:t>
      </w:r>
      <w:r>
        <w:t xml:space="preserve"> </w:t>
      </w:r>
      <w:r>
        <w:t xml:space="preserve">$173,250 for health fairs, workshops, and clinic partnerships.</w:t>
      </w:r>
    </w:p>
    <w:p>
      <w:pPr>
        <w:numPr>
          <w:ilvl w:val="0"/>
          <w:numId w:val="1007"/>
        </w:numPr>
        <w:pStyle w:val="Compact"/>
      </w:pPr>
      <w:r>
        <w:rPr>
          <w:bCs/>
          <w:b/>
        </w:rPr>
        <w:t xml:space="preserve">Digital Marketing (30%):</w:t>
      </w:r>
      <w:r>
        <w:t xml:space="preserve"> </w:t>
      </w:r>
      <w:r>
        <w:t xml:space="preserve">$115,500 for geo-targeted ads and app development.</w:t>
      </w:r>
    </w:p>
    <w:p>
      <w:pPr>
        <w:numPr>
          <w:ilvl w:val="0"/>
          <w:numId w:val="1007"/>
        </w:numPr>
        <w:pStyle w:val="Compact"/>
      </w:pPr>
      <w:r>
        <w:rPr>
          <w:bCs/>
          <w:b/>
        </w:rPr>
        <w:t xml:space="preserve">Staff Training (15%):</w:t>
      </w:r>
      <w:r>
        <w:t xml:space="preserve"> </w:t>
      </w:r>
      <w:r>
        <w:t xml:space="preserve">$57,750 for cultural competency certification in United States Los Angeles healthcare context.</w:t>
      </w:r>
    </w:p>
    <w:p>
      <w:pPr>
        <w:numPr>
          <w:ilvl w:val="0"/>
          <w:numId w:val="1007"/>
        </w:numPr>
        <w:pStyle w:val="Compact"/>
      </w:pPr>
      <w:r>
        <w:rPr>
          <w:bCs/>
          <w:b/>
        </w:rPr>
        <w:t xml:space="preserve">Evaluation (10%):</w:t>
      </w:r>
      <w:r>
        <w:t xml:space="preserve"> </w:t>
      </w:r>
      <w:r>
        <w:t xml:space="preserve">$38,500 for CSAT surveys and campaign analytics.</w:t>
      </w:r>
    </w:p>
    <w:bookmarkEnd w:id="30"/>
    <w:bookmarkStart w:id="31" w:name="evaluation-framework"/>
    <w:p>
      <w:pPr>
        <w:pStyle w:val="Heading2"/>
      </w:pPr>
      <w:r>
        <w:t xml:space="preserve">Evaluation Framework</w:t>
      </w:r>
    </w:p>
    <w:p>
      <w:pPr>
        <w:pStyle w:val="FirstParagraph"/>
      </w:pPr>
      <w:r>
        <w:t xml:space="preserve">Success is measured through:</w:t>
      </w:r>
    </w:p>
    <w:p>
      <w:pPr>
        <w:numPr>
          <w:ilvl w:val="0"/>
          <w:numId w:val="1008"/>
        </w:numPr>
        <w:pStyle w:val="Compact"/>
      </w:pPr>
      <w:r>
        <w:rPr>
          <w:bCs/>
          <w:b/>
        </w:rPr>
        <w:t xml:space="preserve">Community Impact Metrics:</w:t>
      </w:r>
      <w:r>
        <w:t xml:space="preserve"> </w:t>
      </w:r>
      <w:r>
        <w:t xml:space="preserve">Number of underserved patients served (target: 8,500+).</w:t>
      </w:r>
    </w:p>
    <w:p>
      <w:pPr>
        <w:numPr>
          <w:ilvl w:val="0"/>
          <w:numId w:val="1008"/>
        </w:numPr>
        <w:pStyle w:val="Compact"/>
      </w:pPr>
      <w:r>
        <w:rPr>
          <w:bCs/>
          <w:b/>
        </w:rPr>
        <w:t xml:space="preserve">Satisfaction KPIs:</w:t>
      </w:r>
      <w:r>
        <w:t xml:space="preserve"> </w:t>
      </w:r>
      <w:r>
        <w:t xml:space="preserve">Monthly CSAT scores via post-service SMS surveys.</w:t>
      </w:r>
    </w:p>
    <w:p>
      <w:pPr>
        <w:numPr>
          <w:ilvl w:val="0"/>
          <w:numId w:val="1008"/>
        </w:numPr>
        <w:pStyle w:val="Compact"/>
      </w:pPr>
      <w:r>
        <w:rPr>
          <w:bCs/>
          <w:b/>
        </w:rPr>
        <w:t xml:space="preserve">Digital Analytics:</w:t>
      </w:r>
      <w:r>
        <w:t xml:space="preserve"> </w:t>
      </w:r>
      <w:r>
        <w:t xml:space="preserve">App downloads, website engagement time, and social media sentiment analysis.</w:t>
      </w:r>
    </w:p>
    <w:p>
      <w:pPr>
        <w:pStyle w:val="FirstParagraph"/>
      </w:pPr>
      <w:r>
        <w:t xml:space="preserve">Monthly review meetings with LA community leaders will ensure our chemist services remain aligned with United States Los Angeles' evolving healthcare needs. Quarterly reports will track progress against objectives, enabling agile adjustments to maximize community health outcomes while building lasting trust in the LA Chemist brand.</w:t>
      </w:r>
    </w:p>
    <w:bookmarkEnd w:id="31"/>
    <w:bookmarkStart w:id="32" w:name="X4efb60aba326ce524c8f8d0864c9749ef75eeab"/>
    <w:p>
      <w:pPr>
        <w:pStyle w:val="Heading2"/>
      </w:pPr>
      <w:r>
        <w:t xml:space="preserve">Conclusion: Becoming the Community Chemist of Choice</w:t>
      </w:r>
    </w:p>
    <w:p>
      <w:pPr>
        <w:pStyle w:val="FirstParagraph"/>
      </w:pPr>
      <w:r>
        <w:t xml:space="preserve">This Marketing Plan transforms LA Chemist Pharmacy from a retail service into an indispensable healthcare partner within United States Los Angeles. By centering community needs, embracing cultural humility, and leveraging hyperlocal engagement strategies, we will establish a benchmark for pharmacy excellence in one of America's most diverse cities. Our commitment extends beyond transactions—LA Chemist will actively shape healthier neighborhoods through every prescription dispensed and wellness conversation held. This is not merely a business launch; it is the beginning of a health revolution rooted in Los Angeles' unique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 Chemist Pharmacy - United States Los Angeles</dc:title>
  <dc:creator/>
  <dc:language>en</dc:language>
  <cp:keywords/>
  <dcterms:created xsi:type="dcterms:W3CDTF">2026-07-24T12:11:45Z</dcterms:created>
  <dcterms:modified xsi:type="dcterms:W3CDTF">2026-07-24T12:11:45Z</dcterms:modified>
</cp:coreProperties>
</file>

<file path=docProps/custom.xml><?xml version="1.0" encoding="utf-8"?>
<Properties xmlns="http://schemas.openxmlformats.org/officeDocument/2006/custom-properties" xmlns:vt="http://schemas.openxmlformats.org/officeDocument/2006/docPropsVTypes"/>
</file>