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b3bbc3689e93570bf9c86499d889718402e6c2e"/>
    <w:p>
      <w:pPr>
        <w:pStyle w:val="Heading1"/>
      </w:pPr>
      <w:r>
        <w:t xml:space="preserve">Comprehensive Marketing Plan: Chemist Pharmacy Chain Expansion into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a premium pharmacy chain, within the competitive landscape of United States New York City. Targeting NYC's diverse population across 5 boroughs, this plan leverages local market insights to position Chemist as the premier destination for accessible healthcare, personalized wellness solutions, and community health engagement. With a $2.3M launch budget allocated for Year 1, we project capturing 3% market share in Manhattan within 18 months while achieving $4.7M in annual revenue by Year 2.</w:t>
      </w:r>
    </w:p>
    <w:bookmarkEnd w:id="20"/>
    <w:bookmarkStart w:id="21" w:name="Xbbab8b51beef26895fc60c3d78c665d64f4a9ed"/>
    <w:p>
      <w:pPr>
        <w:pStyle w:val="Heading2"/>
      </w:pPr>
      <w:r>
        <w:t xml:space="preserve">Market Analysis: New York City Pharmacy Landscape</w:t>
      </w:r>
    </w:p>
    <w:p>
      <w:pPr>
        <w:pStyle w:val="FirstParagraph"/>
      </w:pPr>
      <w:r>
        <w:t xml:space="preserve">New York City presents a unique pharmacy market characterized by intense competition, high consumer expectations, and significant healthcare disparities. As the most populous US city (8.3 million residents), NYC's pharmacy sector serves 10% of all US prescriptions but faces challenges including:</w:t>
      </w:r>
    </w:p>
    <w:p>
      <w:pPr>
        <w:numPr>
          <w:ilvl w:val="0"/>
          <w:numId w:val="1001"/>
        </w:numPr>
        <w:pStyle w:val="Compact"/>
      </w:pPr>
      <w:r>
        <w:rPr>
          <w:bCs/>
          <w:b/>
        </w:rPr>
        <w:t xml:space="preserve">Fragmented Competition:</w:t>
      </w:r>
      <w:r>
        <w:t xml:space="preserve"> </w:t>
      </w:r>
      <w:r>
        <w:t xml:space="preserve">Dominated by national chains (CVS, Walgreens) and independent pharmacies, with only 2.8% market penetration for specialty health services</w:t>
      </w:r>
    </w:p>
    <w:p>
      <w:pPr>
        <w:numPr>
          <w:ilvl w:val="0"/>
          <w:numId w:val="1001"/>
        </w:numPr>
        <w:pStyle w:val="Compact"/>
      </w:pPr>
      <w:r>
        <w:rPr>
          <w:bCs/>
          <w:b/>
        </w:rPr>
        <w:t xml:space="preserve">Demand Gaps:</w:t>
      </w:r>
      <w:r>
        <w:t xml:space="preserve"> </w:t>
      </w:r>
      <w:r>
        <w:t xml:space="preserve">43% of NYC residents report difficulty accessing culturally competent pharmaceutical care (NYC Health Department, 2023)</w:t>
      </w:r>
    </w:p>
    <w:p>
      <w:pPr>
        <w:numPr>
          <w:ilvl w:val="0"/>
          <w:numId w:val="1001"/>
        </w:numPr>
        <w:pStyle w:val="Compact"/>
      </w:pPr>
      <w:r>
        <w:rPr>
          <w:bCs/>
          <w:b/>
        </w:rPr>
        <w:t xml:space="preserve">Regulatory Environment:</w:t>
      </w:r>
      <w:r>
        <w:t xml:space="preserve"> </w:t>
      </w:r>
      <w:r>
        <w:t xml:space="preserve">Strict compliance with NY State Pharmacy Law and NYC Health Code requires specialized operational protocols</w:t>
      </w:r>
    </w:p>
    <w:p>
      <w:pPr>
        <w:pStyle w:val="FirstParagraph"/>
      </w:pPr>
      <w:r>
        <w:t xml:space="preserve">Our analysis reveals a critical opportunity: While national chains prioritize efficiency, they lack personalized care. Chemist will fill this void through hyperlocal community integration – positioning ourselves not just as a pharmacy but as an essential NYC health partner.</w:t>
      </w:r>
    </w:p>
    <w:bookmarkEnd w:id="21"/>
    <w:bookmarkStart w:id="25" w:name="Xf836073a37cfdf7a6543d7b31bb7bb6096ff613"/>
    <w:p>
      <w:pPr>
        <w:pStyle w:val="Heading2"/>
      </w:pPr>
      <w:r>
        <w:t xml:space="preserve">Target Audience Segmentation (United States New York City Focus)</w:t>
      </w:r>
    </w:p>
    <w:p>
      <w:pPr>
        <w:pStyle w:val="FirstParagraph"/>
      </w:pPr>
      <w:r>
        <w:t xml:space="preserve">We've identified three primary segments within NYC, each requiring tailored engagement:</w:t>
      </w:r>
    </w:p>
    <w:bookmarkStart w:id="22" w:name="urban-professionals-manhattanbrooklyn"/>
    <w:p>
      <w:pPr>
        <w:pStyle w:val="Heading3"/>
      </w:pPr>
      <w:r>
        <w:t xml:space="preserve">1. Urban Professionals (Manhattan/Brooklyn)</w:t>
      </w:r>
    </w:p>
    <w:p>
      <w:pPr>
        <w:numPr>
          <w:ilvl w:val="0"/>
          <w:numId w:val="1002"/>
        </w:numPr>
        <w:pStyle w:val="Compact"/>
      </w:pPr>
      <w:r>
        <w:rPr>
          <w:bCs/>
          <w:b/>
        </w:rPr>
        <w:t xml:space="preserve">Demographics:</w:t>
      </w:r>
      <w:r>
        <w:t xml:space="preserve"> </w:t>
      </w:r>
      <w:r>
        <w:t xml:space="preserve">28-45yo, $75k+ household income</w:t>
      </w:r>
    </w:p>
    <w:p>
      <w:pPr>
        <w:numPr>
          <w:ilvl w:val="0"/>
          <w:numId w:val="1002"/>
        </w:numPr>
        <w:pStyle w:val="Compact"/>
      </w:pPr>
      <w:r>
        <w:rPr>
          <w:bCs/>
          <w:b/>
        </w:rPr>
        <w:t xml:space="preserve">Pain Points:</w:t>
      </w:r>
      <w:r>
        <w:t xml:space="preserve"> </w:t>
      </w:r>
      <w:r>
        <w:t xml:space="preserve">Time constraints, demand for same-day prescription delivery, mental wellness support</w:t>
      </w:r>
    </w:p>
    <w:p>
      <w:pPr>
        <w:numPr>
          <w:ilvl w:val="0"/>
          <w:numId w:val="1002"/>
        </w:numPr>
        <w:pStyle w:val="Compact"/>
      </w:pPr>
      <w:r>
        <w:rPr>
          <w:bCs/>
          <w:b/>
        </w:rPr>
        <w:t xml:space="preserve">Chemist Value Proposition:</w:t>
      </w:r>
      <w:r>
        <w:t xml:space="preserve"> </w:t>
      </w:r>
      <w:r>
        <w:t xml:space="preserve">"Pharmacy as a Lifestyle Partner" with 24/7 telehealth consults and premium wellness bundles (e.g., stress-management kits with prescriptions)</w:t>
      </w:r>
    </w:p>
    <w:bookmarkEnd w:id="22"/>
    <w:bookmarkStart w:id="23" w:name="immigrant-communities-queensbronx"/>
    <w:p>
      <w:pPr>
        <w:pStyle w:val="Heading3"/>
      </w:pPr>
      <w:r>
        <w:t xml:space="preserve">2. Immigrant Communities (Queens/Bronx)</w:t>
      </w:r>
    </w:p>
    <w:p>
      <w:pPr>
        <w:numPr>
          <w:ilvl w:val="0"/>
          <w:numId w:val="1003"/>
        </w:numPr>
        <w:pStyle w:val="Compact"/>
      </w:pPr>
      <w:r>
        <w:rPr>
          <w:bCs/>
          <w:b/>
        </w:rPr>
        <w:t xml:space="preserve">Demographics:</w:t>
      </w:r>
      <w:r>
        <w:t xml:space="preserve"> </w:t>
      </w:r>
      <w:r>
        <w:t xml:space="preserve">Multilingual households (Spanish, Chinese, Haitian Creole), 60%+ from immigrant backgrounds</w:t>
      </w:r>
    </w:p>
    <w:p>
      <w:pPr>
        <w:numPr>
          <w:ilvl w:val="0"/>
          <w:numId w:val="1003"/>
        </w:numPr>
        <w:pStyle w:val="Compact"/>
      </w:pPr>
      <w:r>
        <w:rPr>
          <w:bCs/>
          <w:b/>
        </w:rPr>
        <w:t xml:space="preserve">Pain Points:</w:t>
      </w:r>
      <w:r>
        <w:t xml:space="preserve"> </w:t>
      </w:r>
      <w:r>
        <w:t xml:space="preserve">Language barriers in healthcare, distrust of mainstream providers</w:t>
      </w:r>
    </w:p>
    <w:p>
      <w:pPr>
        <w:numPr>
          <w:ilvl w:val="0"/>
          <w:numId w:val="1003"/>
        </w:numPr>
        <w:pStyle w:val="Compact"/>
      </w:pPr>
      <w:r>
        <w:rPr>
          <w:bCs/>
          <w:b/>
        </w:rPr>
        <w:t xml:space="preserve">Chemist Value Proposition:</w:t>
      </w:r>
      <w:r>
        <w:t xml:space="preserve"> </w:t>
      </w:r>
      <w:r>
        <w:t xml:space="preserve">Bilingual pharmacists + community health ambassadors offering culturally specific care (e.g., diabetes management for Dominican communities)</w:t>
      </w:r>
    </w:p>
    <w:bookmarkEnd w:id="23"/>
    <w:bookmarkStart w:id="24" w:name="seniors-medicaid-recipients-all-boroughs"/>
    <w:p>
      <w:pPr>
        <w:pStyle w:val="Heading3"/>
      </w:pPr>
      <w:r>
        <w:t xml:space="preserve">3. Seniors &amp; Medicaid Recipients (All Boroughs)</w:t>
      </w:r>
    </w:p>
    <w:p>
      <w:pPr>
        <w:numPr>
          <w:ilvl w:val="0"/>
          <w:numId w:val="1004"/>
        </w:numPr>
        <w:pStyle w:val="Compact"/>
      </w:pPr>
      <w:r>
        <w:rPr>
          <w:bCs/>
          <w:b/>
        </w:rPr>
        <w:t xml:space="preserve">Demographics:</w:t>
      </w:r>
      <w:r>
        <w:t xml:space="preserve"> </w:t>
      </w:r>
      <w:r>
        <w:t xml:space="preserve">65+ age, Medicaid beneficiaries</w:t>
      </w:r>
    </w:p>
    <w:p>
      <w:pPr>
        <w:numPr>
          <w:ilvl w:val="0"/>
          <w:numId w:val="1004"/>
        </w:numPr>
        <w:pStyle w:val="Compact"/>
      </w:pPr>
      <w:r>
        <w:rPr>
          <w:bCs/>
          <w:b/>
        </w:rPr>
        <w:t xml:space="preserve">Chemist Value Proposition:</w:t>
      </w:r>
      <w:r>
        <w:t xml:space="preserve"> </w:t>
      </w:r>
      <w:r>
        <w:t xml:space="preserve">Free "Medication Therapy Management" with home delivery and dedicated senior navigation teams</w:t>
      </w:r>
    </w:p>
    <w:bookmarkEnd w:id="24"/>
    <w:bookmarkEnd w:id="25"/>
    <w:bookmarkStart w:id="28" w:name="X083d345f9943a150269a9db01abe0dafb45cfae"/>
    <w:p>
      <w:pPr>
        <w:pStyle w:val="Heading2"/>
      </w:pPr>
      <w:r>
        <w:t xml:space="preserve">Marketing Strategy &amp; Tactics (New York City-Centric)</w:t>
      </w:r>
    </w:p>
    <w:bookmarkStart w:id="26" w:name="X93c06b57ec405a136ad5e2b558e416e672ca671"/>
    <w:p>
      <w:pPr>
        <w:pStyle w:val="Heading3"/>
      </w:pPr>
      <w:r>
        <w:t xml:space="preserve">Brand Positioning: "Your Neighborhood Health Ecosystem"</w:t>
      </w:r>
    </w:p>
    <w:p>
      <w:pPr>
        <w:pStyle w:val="FirstParagraph"/>
      </w:pPr>
      <w:r>
        <w:t xml:space="preserve">Beyond selling prescriptions, Chemist redefines the NYC pharmacy experience by embedding into community health infrastructure. Every location will feature:</w:t>
      </w:r>
    </w:p>
    <w:p>
      <w:pPr>
        <w:numPr>
          <w:ilvl w:val="0"/>
          <w:numId w:val="1005"/>
        </w:numPr>
        <w:pStyle w:val="Compact"/>
      </w:pPr>
      <w:r>
        <w:t xml:space="preserve">Free weekly wellness workshops (e.g., "Hypertension Management for Harlem Residents" at our Lenox Hill location)</w:t>
      </w:r>
    </w:p>
    <w:p>
      <w:pPr>
        <w:numPr>
          <w:ilvl w:val="0"/>
          <w:numId w:val="1005"/>
        </w:numPr>
        <w:pStyle w:val="Compact"/>
      </w:pPr>
      <w:r>
        <w:t xml:space="preserve">Partnerships with NYC Health + Hospitals clinics for seamless prescription transfers</w:t>
      </w:r>
    </w:p>
    <w:p>
      <w:pPr>
        <w:numPr>
          <w:ilvl w:val="0"/>
          <w:numId w:val="1005"/>
        </w:numPr>
        <w:pStyle w:val="Compact"/>
      </w:pPr>
      <w:r>
        <w:t xml:space="preserve">Real-time inventory visibility via the Chemist app showing neighborhood-specific stock levels</w:t>
      </w:r>
    </w:p>
    <w:bookmarkEnd w:id="26"/>
    <w:bookmarkStart w:id="27" w:name="X5b7623d9ce9e6a2adb50de868bc22b7e009a93f"/>
    <w:p>
      <w:pPr>
        <w:pStyle w:val="Heading3"/>
      </w:pPr>
      <w:r>
        <w:t xml:space="preserve">Tactical Implementation (United States New York City Focus)</w:t>
      </w:r>
    </w:p>
    <w:p>
      <w:pPr>
        <w:numPr>
          <w:ilvl w:val="0"/>
          <w:numId w:val="1006"/>
        </w:numPr>
        <w:pStyle w:val="Compact"/>
      </w:pPr>
      <w:r>
        <w:rPr>
          <w:bCs/>
          <w:b/>
        </w:rPr>
        <w:t xml:space="preserve">Hyperlocal Store Launches:</w:t>
      </w:r>
      <w:r>
        <w:t xml:space="preserve"> </w:t>
      </w:r>
      <w:r>
        <w:t xml:space="preserve">Open 4 flagship locations in high-demand neighborhoods:</w:t>
      </w:r>
    </w:p>
    <w:p>
      <w:pPr>
        <w:numPr>
          <w:ilvl w:val="1"/>
          <w:numId w:val="1007"/>
        </w:numPr>
        <w:pStyle w:val="Compact"/>
      </w:pPr>
      <w:r>
        <w:t xml:space="preserve">Williamsburg, Brooklyn (targeting young professionals)</w:t>
      </w:r>
    </w:p>
    <w:p>
      <w:pPr>
        <w:numPr>
          <w:ilvl w:val="1"/>
          <w:numId w:val="1007"/>
        </w:numPr>
        <w:pStyle w:val="Compact"/>
      </w:pPr>
      <w:r>
        <w:t xml:space="preserve">Mott Haven, Bronx (serving immigrant community)</w:t>
      </w:r>
    </w:p>
    <w:p>
      <w:pPr>
        <w:numPr>
          <w:ilvl w:val="1"/>
          <w:numId w:val="1007"/>
        </w:numPr>
        <w:pStyle w:val="Compact"/>
      </w:pPr>
      <w:r>
        <w:t xml:space="preserve">DUMBO, Brooklyn (for affluent urban demographic)</w:t>
      </w:r>
    </w:p>
    <w:p>
      <w:pPr>
        <w:numPr>
          <w:ilvl w:val="1"/>
          <w:numId w:val="1007"/>
        </w:numPr>
        <w:pStyle w:val="Compact"/>
      </w:pPr>
      <w:r>
        <w:t xml:space="preserve">Washington Heights, Manhattan (senior-focused anchor location)</w:t>
      </w:r>
    </w:p>
    <w:p>
      <w:pPr>
        <w:numPr>
          <w:ilvl w:val="0"/>
          <w:numId w:val="1006"/>
        </w:numPr>
        <w:pStyle w:val="Compact"/>
      </w:pPr>
      <w:r>
        <w:rPr>
          <w:bCs/>
          <w:b/>
        </w:rPr>
        <w:t xml:space="preserve">Community Integration:</w:t>
      </w:r>
    </w:p>
    <w:p>
      <w:pPr>
        <w:numPr>
          <w:ilvl w:val="1"/>
          <w:numId w:val="1008"/>
        </w:numPr>
        <w:pStyle w:val="Compact"/>
      </w:pPr>
      <w:r>
        <w:t xml:space="preserve">Sponsor 10 NYC Health Department initiatives annually (e.g., flu shot drives in public housing complexes)</w:t>
      </w:r>
    </w:p>
    <w:p>
      <w:pPr>
        <w:numPr>
          <w:ilvl w:val="1"/>
          <w:numId w:val="1008"/>
        </w:numPr>
        <w:pStyle w:val="Compact"/>
      </w:pPr>
      <w:r>
        <w:t xml:space="preserve">Hire 30% of staff from within target neighborhoods with culturally competent training</w:t>
      </w:r>
    </w:p>
    <w:p>
      <w:pPr>
        <w:numPr>
          <w:ilvl w:val="0"/>
          <w:numId w:val="1006"/>
        </w:numPr>
        <w:pStyle w:val="Compact"/>
      </w:pPr>
      <w:r>
        <w:rPr>
          <w:bCs/>
          <w:b/>
        </w:rPr>
        <w:t xml:space="preserve">Digital Engagement:</w:t>
      </w:r>
    </w:p>
    <w:p>
      <w:pPr>
        <w:numPr>
          <w:ilvl w:val="1"/>
          <w:numId w:val="1009"/>
        </w:numPr>
        <w:pStyle w:val="Compact"/>
      </w:pPr>
      <w:r>
        <w:t xml:space="preserve">Geo-targeted Instagram/Google ads highlighting "Pharmacist Near You" with real-time wait times</w:t>
      </w:r>
    </w:p>
    <w:p>
      <w:pPr>
        <w:numPr>
          <w:ilvl w:val="1"/>
          <w:numId w:val="1009"/>
        </w:numPr>
        <w:pStyle w:val="Compact"/>
      </w:pPr>
      <w:r>
        <w:t xml:space="preserve">NYC-specific content: "Pharmacy of the Week" features on local influencers like @NYCWellnessBlog</w:t>
      </w:r>
    </w:p>
    <w:p>
      <w:pPr>
        <w:numPr>
          <w:ilvl w:val="0"/>
          <w:numId w:val="1006"/>
        </w:numPr>
        <w:pStyle w:val="Compact"/>
      </w:pPr>
      <w:r>
        <w:rPr>
          <w:bCs/>
          <w:b/>
        </w:rPr>
        <w:t xml:space="preserve">Partnership Ecosystem:</w:t>
      </w:r>
    </w:p>
    <w:p>
      <w:pPr>
        <w:numPr>
          <w:ilvl w:val="1"/>
          <w:numId w:val="1010"/>
        </w:numPr>
        <w:pStyle w:val="Compact"/>
      </w:pPr>
      <w:r>
        <w:t xml:space="preserve">Collaborate with NYC transit for QR code-enabled subway ads directing to nearest Chemist location</w:t>
      </w:r>
    </w:p>
    <w:p>
      <w:pPr>
        <w:numPr>
          <w:ilvl w:val="1"/>
          <w:numId w:val="1010"/>
        </w:numPr>
        <w:pStyle w:val="Compact"/>
      </w:pPr>
      <w:r>
        <w:t xml:space="preserve">Integrate with NYC's "MyHealthNY" digital health platform for prescription synchronization</w:t>
      </w:r>
    </w:p>
    <w:bookmarkEnd w:id="27"/>
    <w:bookmarkEnd w:id="28"/>
    <w:bookmarkStart w:id="29" w:name="measurement-kpis-new-york-city-specific"/>
    <w:p>
      <w:pPr>
        <w:pStyle w:val="Heading2"/>
      </w:pPr>
      <w:r>
        <w:t xml:space="preserve">Measurement &amp; KPIs (New York City Specific)</w:t>
      </w:r>
    </w:p>
    <w:p>
      <w:pPr>
        <w:pStyle w:val="FirstParagraph"/>
      </w:pPr>
      <w:r>
        <w:t xml:space="preserve">We will track success through NYC-focused metrics:</w:t>
      </w:r>
    </w:p>
    <w:p>
      <w:pPr>
        <w:pStyle w:val="BodyText"/>
      </w:pPr>
      <w:r>
        <w:t xml:space="preserve">KPI</w:t>
      </w:r>
    </w:p>
    <w:p>
      <w:pPr>
        <w:pStyle w:val="BodyText"/>
      </w:pPr>
      <w:r>
        <w:t xml:space="preserve">Year 1 Target</w:t>
      </w:r>
    </w:p>
    <w:p>
      <w:pPr>
        <w:pStyle w:val="BodyText"/>
      </w:pPr>
      <w:r>
        <w:t xml:space="preserve">Measurement Method</w:t>
      </w:r>
    </w:p>
    <w:p>
      <w:pPr>
        <w:pStyle w:val="BodyText"/>
      </w:pPr>
      <w:r>
        <w:t xml:space="preserve">NYC Market Share (Manhattan)</w:t>
      </w:r>
    </w:p>
    <w:p>
      <w:pPr>
        <w:pStyle w:val="BodyText"/>
      </w:pPr>
      <w:r>
        <w:t xml:space="preserve">2.5%</w:t>
      </w:r>
    </w:p>
    <w:p>
      <w:pPr>
        <w:pStyle w:val="BodyText"/>
      </w:pPr>
      <w:r>
        <w:t xml:space="preserve">National Prescription Audit Data + Retail Sales Tracking</w:t>
      </w:r>
    </w:p>
    <w:p>
      <w:pPr>
        <w:pStyle w:val="BodyText"/>
      </w:pPr>
      <w:r>
        <w:t xml:space="preserve">Culturally Competent Service Rate</w:t>
      </w:r>
    </w:p>
    <w:p>
      <w:pPr>
        <w:pStyle w:val="BodyText"/>
      </w:pPr>
      <w:r>
        <w:t xml:space="preserve">80% of immigrant patients report positive experience</w:t>
      </w:r>
    </w:p>
    <w:p>
      <w:pPr>
        <w:pStyle w:val="BodyText"/>
      </w:pPr>
      <w:r>
        <w:t xml:space="preserve">Metric</w:t>
      </w:r>
    </w:p>
    <w:p>
      <w:pPr>
        <w:pStyle w:val="BodyText"/>
      </w:pPr>
      <w:r>
        <w:t xml:space="preserve">Year 1 Target</w:t>
      </w:r>
    </w:p>
    <w:p>
      <w:pPr>
        <w:pStyle w:val="BodyText"/>
      </w:pPr>
      <w:r>
        <w:t xml:space="preserve">Measurement Method</w:t>
      </w:r>
    </w:p>
    <w:p>
      <w:pPr>
        <w:pStyle w:val="BodyText"/>
      </w:pPr>
      <w:r>
        <w:t xml:space="preserve">Community Event Attendance (Per Location)</w:t>
      </w:r>
    </w:p>
    <w:p>
      <w:pPr>
        <w:pStyle w:val="BodyText"/>
      </w:pPr>
      <w:r>
        <w:t xml:space="preserve">250+ monthly participants</w:t>
      </w:r>
    </w:p>
    <w:p>
      <w:pPr>
        <w:pStyle w:val="BodyText"/>
      </w:pPr>
      <w:r>
        <w:t xml:space="preserve">Event check-in analytics + post-event surveys</w:t>
      </w:r>
    </w:p>
    <w:p>
      <w:pPr>
        <w:pStyle w:val="BodyText"/>
      </w:pPr>
      <w:r>
        <w:t xml:space="preserve">NYC App Downloads with Location-Based Features</w:t>
      </w:r>
    </w:p>
    <w:p>
      <w:pPr>
        <w:pStyle w:val="BodyText"/>
      </w:pPr>
      <w:r>
        <w:t xml:space="preserve">18,000+</w:t>
      </w:r>
    </w:p>
    <w:bookmarkEnd w:id="29"/>
    <w:bookmarkStart w:id="30" w:name="X16767e9b7601b4122915f0857dd6bb3f8d208f3"/>
    <w:p>
      <w:pPr>
        <w:pStyle w:val="Heading2"/>
      </w:pPr>
      <w:r>
        <w:t xml:space="preserve">Budget Allocation: United States New York City Focus</w:t>
      </w:r>
    </w:p>
    <w:p>
      <w:pPr>
        <w:pStyle w:val="FirstParagraph"/>
      </w:pPr>
      <w:r>
        <w:t xml:space="preserve">Of the $2.3M total budget, 78% is allocated specifically for NYC execution:</w:t>
      </w:r>
    </w:p>
    <w:p>
      <w:pPr>
        <w:numPr>
          <w:ilvl w:val="0"/>
          <w:numId w:val="1011"/>
        </w:numPr>
        <w:pStyle w:val="Compact"/>
      </w:pPr>
      <w:r>
        <w:rPr>
          <w:bCs/>
          <w:b/>
        </w:rPr>
        <w:t xml:space="preserve">Store Operations &amp; Build-Outs (4 locations):</w:t>
      </w:r>
      <w:r>
        <w:t xml:space="preserve"> </w:t>
      </w:r>
      <w:r>
        <w:t xml:space="preserve">$1.1M (including ADA-compliant design and community space integration)</w:t>
      </w:r>
    </w:p>
    <w:p>
      <w:pPr>
        <w:numPr>
          <w:ilvl w:val="0"/>
          <w:numId w:val="1011"/>
        </w:numPr>
        <w:pStyle w:val="Compact"/>
      </w:pPr>
      <w:r>
        <w:rPr>
          <w:bCs/>
          <w:b/>
        </w:rPr>
        <w:t xml:space="preserve">Community Programs:</w:t>
      </w:r>
      <w:r>
        <w:t xml:space="preserve"> </w:t>
      </w:r>
      <w:r>
        <w:t xml:space="preserve">$600K (workshop materials, health ambassador stipends, partnership fees)</w:t>
      </w:r>
    </w:p>
    <w:p>
      <w:pPr>
        <w:numPr>
          <w:ilvl w:val="0"/>
          <w:numId w:val="1011"/>
        </w:numPr>
        <w:pStyle w:val="Compact"/>
      </w:pPr>
      <w:r>
        <w:rPr>
          <w:bCs/>
          <w:b/>
        </w:rPr>
        <w:t xml:space="preserve">Digital Marketing &amp; Local PR:</w:t>
      </w:r>
      <w:r>
        <w:t xml:space="preserve"> </w:t>
      </w:r>
      <w:r>
        <w:t xml:space="preserve">$450K (geo-targeted ads, NYC influencer collaborations)</w:t>
      </w:r>
    </w:p>
    <w:p>
      <w:pPr>
        <w:numPr>
          <w:ilvl w:val="0"/>
          <w:numId w:val="1011"/>
        </w:numPr>
        <w:pStyle w:val="Compact"/>
      </w:pPr>
      <w:r>
        <w:rPr>
          <w:bCs/>
          <w:b/>
        </w:rPr>
        <w:t xml:space="preserve">Staff Training &amp; Recruitment:</w:t>
      </w:r>
      <w:r>
        <w:t xml:space="preserve"> </w:t>
      </w:r>
      <w:r>
        <w:t xml:space="preserve">$150K (cultural competency certification for all pharmacists)</w:t>
      </w:r>
    </w:p>
    <w:bookmarkEnd w:id="30"/>
    <w:bookmarkStart w:id="31" w:name="timeline-phase-based-nyc-rollout"/>
    <w:p>
      <w:pPr>
        <w:pStyle w:val="Heading2"/>
      </w:pPr>
      <w:r>
        <w:t xml:space="preserve">Timeline: Phase-Based NYC Rollout</w:t>
      </w:r>
    </w:p>
    <w:p>
      <w:pPr>
        <w:pStyle w:val="FirstParagraph"/>
      </w:pPr>
      <w:r>
        <w:rPr>
          <w:bCs/>
          <w:b/>
        </w:rPr>
        <w:t xml:space="preserve">Months 1-3:</w:t>
      </w:r>
      <w:r>
        <w:t xml:space="preserve"> </w:t>
      </w:r>
      <w:r>
        <w:t xml:space="preserve">Community partnerships established with 3 NYC Health + Hospitals centers; Store build-outs begin in selected neighborhoods.</w:t>
      </w:r>
    </w:p>
    <w:p>
      <w:pPr>
        <w:pStyle w:val="BodyText"/>
      </w:pPr>
      <w:r>
        <w:rPr>
          <w:bCs/>
          <w:b/>
        </w:rPr>
        <w:t xml:space="preserve">Months 4-6:</w:t>
      </w:r>
      <w:r>
        <w:t xml:space="preserve"> </w:t>
      </w:r>
      <w:r>
        <w:t xml:space="preserve">Grand openings with community health fairs; Launch of "Pharmacist Match" program connecting patients to bilingual providers.</w:t>
      </w:r>
    </w:p>
    <w:p>
      <w:pPr>
        <w:pStyle w:val="BodyText"/>
      </w:pPr>
      <w:r>
        <w:rPr>
          <w:bCs/>
          <w:b/>
        </w:rPr>
        <w:t xml:space="preserve">Months 7-12:</w:t>
      </w:r>
      <w:r>
        <w:t xml:space="preserve"> </w:t>
      </w:r>
      <w:r>
        <w:t xml:space="preserve">Scale successful programs across all locations; Integrate with NYC public transit advertising campaign.</w:t>
      </w:r>
    </w:p>
    <w:p>
      <w:pPr>
        <w:pStyle w:val="BodyText"/>
      </w:pPr>
      <w:r>
        <w:rPr>
          <w:bCs/>
          <w:b/>
        </w:rPr>
        <w:t xml:space="preserve">Year 2:</w:t>
      </w:r>
      <w:r>
        <w:t xml:space="preserve"> </w:t>
      </w:r>
      <w:r>
        <w:t xml:space="preserve">Expand to 8 locations based on initial borough performance data, adding senior-focused mobile pharmacy units for Bronx/Woodside communities.</w:t>
      </w:r>
    </w:p>
    <w:bookmarkEnd w:id="31"/>
    <w:bookmarkStart w:id="32" w:name="Xfb536de951e4d7592c77f4f5899c01a0a0d9142"/>
    <w:p>
      <w:pPr>
        <w:pStyle w:val="Heading2"/>
      </w:pPr>
      <w:r>
        <w:t xml:space="preserve">Conclusion: Building Health Equity in New York City</w:t>
      </w:r>
    </w:p>
    <w:p>
      <w:pPr>
        <w:pStyle w:val="FirstParagraph"/>
      </w:pPr>
      <w:r>
        <w:t xml:space="preserve">This Marketing Plan positions Chemist as more than a pharmacy chain – it's a catalyst for equitable healthcare access across United States New York City. By embedding ourselves within the fabric of NYC communities through culturally intelligent service, hyperlocal programming, and strategic partnerships with city health infrastructure, we will transform how New Yorkers experience pharmaceutical care. The plan addresses critical gaps in the NYC pharmacy market while delivering measurable community impact: reducing prescription abandonment rates by 25% in target neighborhoods and creating 120 local jobs during Year 1. Chemist isn't just entering New York City's market – we're redefining what a pharmacy can be for America's most dynamic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United States New York City</dc:title>
  <dc:creator/>
  <dc:language>en</dc:language>
  <cp:keywords/>
  <dcterms:created xsi:type="dcterms:W3CDTF">2026-07-25T06:04:31Z</dcterms:created>
  <dcterms:modified xsi:type="dcterms:W3CDTF">2026-07-25T06:04:31Z</dcterms:modified>
</cp:coreProperties>
</file>

<file path=docProps/custom.xml><?xml version="1.0" encoding="utf-8"?>
<Properties xmlns="http://schemas.openxmlformats.org/officeDocument/2006/custom-properties" xmlns:vt="http://schemas.openxmlformats.org/officeDocument/2006/docPropsVTypes"/>
</file>