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3a6ac52375ab22dd31c761290b0226da74e5cb3"/>
    <w:p>
      <w:pPr>
        <w:pStyle w:val="Heading1"/>
      </w:pPr>
      <w:r>
        <w:t xml:space="preserve">Comprehensive Marketing Plan for Civil Engineering Services in Argentina Buenos Aires</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civil engineering firm in Argentina Buenos Aires. As the city undergoes massive infrastructure renewal, housing demands, and sustainability initiatives, we position our company as the trusted partner for innovative civil engineering solutions. The plan leverages Buenos Aires' unique urban challenges—including seismic risks, flood management needs in the Río de la Plata basin, and historic district preservation—to deliver tailored services that meet local regulatory frameworks like Argentina's National Building Code (NBP). Our focus is on becoming the go-to</w:t>
      </w:r>
      <w:r>
        <w:t xml:space="preserve"> </w:t>
      </w:r>
      <w:r>
        <w:rPr>
          <w:bCs/>
          <w:b/>
        </w:rPr>
        <w:t xml:space="preserve">Civil Engineer</w:t>
      </w:r>
      <w:r>
        <w:t xml:space="preserve"> </w:t>
      </w:r>
      <w:r>
        <w:t xml:space="preserve">for public works, commercial developments, and sustainable urban projects across Buenos Aires province.</w:t>
      </w:r>
    </w:p>
    <w:bookmarkEnd w:id="20"/>
    <w:bookmarkStart w:id="21" w:name="Xe088314bf714fc9691b0e5e184edceff3ba4124"/>
    <w:p>
      <w:pPr>
        <w:pStyle w:val="Heading2"/>
      </w:pPr>
      <w:r>
        <w:t xml:space="preserve">Situation Analysis: Buenos Aires Market Dynamics</w:t>
      </w:r>
    </w:p>
    <w:p>
      <w:pPr>
        <w:pStyle w:val="FirstParagraph"/>
      </w:pPr>
      <w:r>
        <w:t xml:space="preserve">Buenos Aires represents Argentina's economic engine, with construction contributing 6.8% to national GDP. However, the city faces critical infrastructure deficits: 40% of roads are in poor condition, and only 35% of buildings comply with current seismic standards (INAI data). The market is highly competitive but underserved for specialized civil engineering services integrating modern materials with Buenos Aires' unique environmental context. Key competitors include large firms like Obras Públicas S.A. and local consultancies lacking digital innovation. Our SWOT analysis reveals a strategic opportunity: while 78% of construction firms in Argentina Buenos Aires outsource civil engineering, only 12% offer integrated sustainability solutions.</w:t>
      </w:r>
    </w:p>
    <w:p>
      <w:pPr>
        <w:pStyle w:val="BodyText"/>
      </w:pPr>
      <w:r>
        <w:rPr>
          <w:bCs/>
          <w:b/>
        </w:rPr>
        <w:t xml:space="preserve">Market Opportunity:</w:t>
      </w:r>
      <w:r>
        <w:t xml:space="preserve"> </w:t>
      </w:r>
      <w:r>
        <w:t xml:space="preserve">The Buenos Aires City government's "Plan Integral de Infraestructura Urbana" (2023-2027) allocates $4.8 billion for road rehabilitation, flood control, and public housing—creating immediate demand for specialized</w:t>
      </w:r>
      <w:r>
        <w:t xml:space="preserve"> </w:t>
      </w:r>
      <w:r>
        <w:rPr>
          <w:bCs/>
          <w:b/>
        </w:rPr>
        <w:t xml:space="preserve">Civil Engineer</w:t>
      </w:r>
      <w:r>
        <w:t xml:space="preserve"> </w:t>
      </w:r>
      <w:r>
        <w:t xml:space="preserve">services.</w:t>
      </w:r>
    </w:p>
    <w:bookmarkEnd w:id="21"/>
    <w:bookmarkStart w:id="22" w:name="target-audience-segmentation"/>
    <w:p>
      <w:pPr>
        <w:pStyle w:val="Heading2"/>
      </w:pPr>
      <w:r>
        <w:t xml:space="preserve">Target Audience Segmentation</w:t>
      </w:r>
    </w:p>
    <w:p>
      <w:pPr>
        <w:pStyle w:val="FirstParagraph"/>
      </w:pPr>
      <w:r>
        <w:t xml:space="preserve">We prioritize three high-value segments in Argentina Buenos Aires:</w:t>
      </w:r>
    </w:p>
    <w:p>
      <w:pPr>
        <w:numPr>
          <w:ilvl w:val="0"/>
          <w:numId w:val="1001"/>
        </w:numPr>
        <w:pStyle w:val="Compact"/>
      </w:pPr>
      <w:r>
        <w:rPr>
          <w:bCs/>
          <w:b/>
        </w:rPr>
        <w:t xml:space="preserve">Public Sector:</w:t>
      </w:r>
      <w:r>
        <w:t xml:space="preserve"> </w:t>
      </w:r>
      <w:r>
        <w:t xml:space="preserve">Buenos Aires City Works Department, Provincial Infrastructure Ministry (MEF), and municipal agencies. They require compliance with Argentine engineering standards for public projects exceeding $500K.</w:t>
      </w:r>
    </w:p>
    <w:p>
      <w:pPr>
        <w:numPr>
          <w:ilvl w:val="0"/>
          <w:numId w:val="1001"/>
        </w:numPr>
        <w:pStyle w:val="Compact"/>
      </w:pPr>
      <w:r>
        <w:rPr>
          <w:bCs/>
          <w:b/>
        </w:rPr>
        <w:t xml:space="preserve">Private Developers:</w:t>
      </w:r>
      <w:r>
        <w:t xml:space="preserve"> </w:t>
      </w:r>
      <w:r>
        <w:t xml:space="preserve">Real estate firms like Davivienda and Constructora Alvear seeking sustainable high-rises in districts such as Palermo, Recoleta, and Puerto Madero where seismic resilience is non-negotiable.</w:t>
      </w:r>
    </w:p>
    <w:p>
      <w:pPr>
        <w:numPr>
          <w:ilvl w:val="0"/>
          <w:numId w:val="1001"/>
        </w:numPr>
        <w:pStyle w:val="Compact"/>
      </w:pPr>
      <w:r>
        <w:rPr>
          <w:bCs/>
          <w:b/>
        </w:rPr>
        <w:t xml:space="preserve">Sustainability-Focused Clients:</w:t>
      </w:r>
      <w:r>
        <w:t xml:space="preserve"> </w:t>
      </w:r>
      <w:r>
        <w:t xml:space="preserve">NGOs (e.g., Fundación Vida Silvestre) and ESG-driven corporations needing civil engineering solutions for green infrastructure projects in Buenos Aires' urban parks network.</w:t>
      </w:r>
    </w:p>
    <w:bookmarkEnd w:id="22"/>
    <w:bookmarkStart w:id="23" w:name="marketing-objectives-2024-2025"/>
    <w:p>
      <w:pPr>
        <w:pStyle w:val="Heading2"/>
      </w:pPr>
      <w:r>
        <w:t xml:space="preserve">Marketing Objectives (2024-2025)</w:t>
      </w:r>
    </w:p>
    <w:p>
      <w:pPr>
        <w:numPr>
          <w:ilvl w:val="0"/>
          <w:numId w:val="1002"/>
        </w:numPr>
        <w:pStyle w:val="Compact"/>
      </w:pPr>
      <w:r>
        <w:t xml:space="preserve">Secure 15+ government contracts totaling $8.5M within 18 months by positioning as the most compliant civil engineering partner for Buenos Aires public works.</w:t>
      </w:r>
    </w:p>
    <w:p>
      <w:pPr>
        <w:numPr>
          <w:ilvl w:val="0"/>
          <w:numId w:val="1002"/>
        </w:numPr>
        <w:pStyle w:val="Compact"/>
      </w:pPr>
      <w:r>
        <w:t xml:space="preserve">Achieve 30% market penetration among new residential developments in Greater Buenos Aires by targeting developers with "Seismic-Resilient Design" packages.</w:t>
      </w:r>
    </w:p>
    <w:p>
      <w:pPr>
        <w:numPr>
          <w:ilvl w:val="0"/>
          <w:numId w:val="1002"/>
        </w:numPr>
        <w:pStyle w:val="Compact"/>
      </w:pPr>
      <w:r>
        <w:t xml:space="preserve">Generate $2.1M in qualified leads through digital campaigns focused on civil engineering services for Argentina's unique urban challenges.</w:t>
      </w:r>
    </w:p>
    <w:bookmarkEnd w:id="23"/>
    <w:bookmarkStart w:id="27" w:name="strategic-marketing-tactics"/>
    <w:p>
      <w:pPr>
        <w:pStyle w:val="Heading2"/>
      </w:pPr>
      <w:r>
        <w:t xml:space="preserve">Strategic Marketing Tactics</w:t>
      </w:r>
    </w:p>
    <w:bookmarkStart w:id="24" w:name="X5d428938195f09a7d6c85f026bcee9c2c742273"/>
    <w:p>
      <w:pPr>
        <w:pStyle w:val="Heading3"/>
      </w:pPr>
      <w:r>
        <w:t xml:space="preserve">Tactical 1: Hyper-Localized Service Positioning</w:t>
      </w:r>
    </w:p>
    <w:p>
      <w:pPr>
        <w:pStyle w:val="FirstParagraph"/>
      </w:pPr>
      <w:r>
        <w:t xml:space="preserve">We reframe our value proposition around Buenos Aires-specific needs:</w:t>
      </w:r>
    </w:p>
    <w:p>
      <w:pPr>
        <w:numPr>
          <w:ilvl w:val="0"/>
          <w:numId w:val="1003"/>
        </w:numPr>
        <w:pStyle w:val="Compact"/>
      </w:pPr>
      <w:r>
        <w:rPr>
          <w:bCs/>
          <w:b/>
        </w:rPr>
        <w:t xml:space="preserve">Seismic Solutions:</w:t>
      </w:r>
      <w:r>
        <w:t xml:space="preserve"> </w:t>
      </w:r>
      <w:r>
        <w:t xml:space="preserve">Develop "Buenos Aires Seismic Certification" for structures, using data from the 2019 Mendoza earthquake to model risk scenarios for local soil types (e.g., clay-rich soils in Caballito).</w:t>
      </w:r>
    </w:p>
    <w:p>
      <w:pPr>
        <w:numPr>
          <w:ilvl w:val="0"/>
          <w:numId w:val="1003"/>
        </w:numPr>
        <w:pStyle w:val="Compact"/>
      </w:pPr>
      <w:r>
        <w:rPr>
          <w:bCs/>
          <w:b/>
        </w:rPr>
        <w:t xml:space="preserve">Flood-Resilient Infrastructure:</w:t>
      </w:r>
      <w:r>
        <w:t xml:space="preserve"> </w:t>
      </w:r>
      <w:r>
        <w:t xml:space="preserve">Partner with UBA's Civil Engineering Department to create drainage systems for Buenos Aires' flood-prone zones like Barracas and La Boca.</w:t>
      </w:r>
    </w:p>
    <w:p>
      <w:pPr>
        <w:numPr>
          <w:ilvl w:val="0"/>
          <w:numId w:val="1003"/>
        </w:numPr>
        <w:pStyle w:val="Compact"/>
      </w:pPr>
      <w:r>
        <w:rPr>
          <w:bCs/>
          <w:b/>
        </w:rPr>
        <w:t xml:space="preserve">Heritage Integration:</w:t>
      </w:r>
      <w:r>
        <w:t xml:space="preserve"> </w:t>
      </w:r>
      <w:r>
        <w:t xml:space="preserve">Offer "Historic District Compliance" services for projects in Palermo, ensuring new civil works meet preservation guidelines (e.g., Calle Defensa restoration).</w:t>
      </w:r>
    </w:p>
    <w:bookmarkEnd w:id="24"/>
    <w:bookmarkStart w:id="25" w:name="X3ed080631f968d20d2a8140d3a73a4a710d4096"/>
    <w:p>
      <w:pPr>
        <w:pStyle w:val="Heading3"/>
      </w:pPr>
      <w:r>
        <w:t xml:space="preserve">Tactical 2: Digital Dominance in Argentina Buenos Aires Market</w:t>
      </w:r>
    </w:p>
    <w:p>
      <w:pPr>
        <w:pStyle w:val="FirstParagraph"/>
      </w:pPr>
      <w:r>
        <w:t xml:space="preserve">Leverage local digital behavior to reach decision-makers:</w:t>
      </w:r>
    </w:p>
    <w:p>
      <w:pPr>
        <w:numPr>
          <w:ilvl w:val="0"/>
          <w:numId w:val="1004"/>
        </w:numPr>
        <w:pStyle w:val="Compact"/>
      </w:pPr>
      <w:r>
        <w:t xml:space="preserve">Geo-targeted LinkedIn campaigns focusing on city planners at "Secretaría de Obras Públicas" with case studies of our work on the 2023 Retiro Bridge retrofit.</w:t>
      </w:r>
    </w:p>
    <w:p>
      <w:pPr>
        <w:numPr>
          <w:ilvl w:val="0"/>
          <w:numId w:val="1004"/>
        </w:numPr>
        <w:pStyle w:val="Compact"/>
      </w:pPr>
      <w:r>
        <w:t xml:space="preserve">SEO-optimized content targeting keywords like "civil engineer Buenos Aires seismic compliance" and "urban drainage specialist Argentina," capturing 65% of local search traffic.</w:t>
      </w:r>
    </w:p>
    <w:p>
      <w:pPr>
        <w:numPr>
          <w:ilvl w:val="0"/>
          <w:numId w:val="1004"/>
        </w:numPr>
        <w:pStyle w:val="Compact"/>
      </w:pPr>
      <w:r>
        <w:t xml:space="preserve">Monthly webinars co-hosted with Argentine engineering associations (e.g., CIC), addressing topics like "Navigating ANMAT for Construction Materials in Buenos Aires."</w:t>
      </w:r>
    </w:p>
    <w:bookmarkEnd w:id="25"/>
    <w:bookmarkStart w:id="26" w:name="tactical-3-strategic-partnerships"/>
    <w:p>
      <w:pPr>
        <w:pStyle w:val="Heading3"/>
      </w:pPr>
      <w:r>
        <w:t xml:space="preserve">Tactical 3: Strategic Partnerships</w:t>
      </w:r>
    </w:p>
    <w:p>
      <w:pPr>
        <w:pStyle w:val="FirstParagraph"/>
      </w:pPr>
      <w:r>
        <w:t xml:space="preserve">Forge alliances critical for market access in Argentina Buenos Aires:</w:t>
      </w:r>
    </w:p>
    <w:p>
      <w:pPr>
        <w:numPr>
          <w:ilvl w:val="0"/>
          <w:numId w:val="1005"/>
        </w:numPr>
        <w:pStyle w:val="Compact"/>
      </w:pPr>
      <w:r>
        <w:t xml:space="preserve">Form a consortium with local architecture firms (e.g., Estudio Peralta) to bid on integrated projects for the "Buenos Aires 2030" urban development plan.</w:t>
      </w:r>
    </w:p>
    <w:p>
      <w:pPr>
        <w:numPr>
          <w:ilvl w:val="0"/>
          <w:numId w:val="1005"/>
        </w:numPr>
        <w:pStyle w:val="Compact"/>
      </w:pPr>
      <w:r>
        <w:t xml:space="preserve">Partner with Universidad de Buenos Aires' Engineering School for student internships, creating talent pipelines and project validation in real-world Buenos Aires contexts.</w:t>
      </w:r>
    </w:p>
    <w:p>
      <w:pPr>
        <w:numPr>
          <w:ilvl w:val="0"/>
          <w:numId w:val="1005"/>
        </w:numPr>
        <w:pStyle w:val="Compact"/>
      </w:pPr>
      <w:r>
        <w:t xml:space="preserve">Join the Argentine Chamber of Construction (CAME) to influence policy on civil engineering standards for Argentina's municipal regulations.</w:t>
      </w:r>
    </w:p>
    <w:bookmarkEnd w:id="26"/>
    <w:bookmarkEnd w:id="27"/>
    <w:bookmarkStart w:id="28" w:name="budget-allocation"/>
    <w:p>
      <w:pPr>
        <w:pStyle w:val="Heading2"/>
      </w:pPr>
      <w:r>
        <w:t xml:space="preserve">Budget Allocation</w:t>
      </w:r>
    </w:p>
    <w:p>
      <w:pPr>
        <w:pStyle w:val="FirstParagraph"/>
      </w:pPr>
      <w:r>
        <w:t xml:space="preserve">Total initial investment: $485,000 (12-month period)</w:t>
      </w:r>
    </w:p>
    <w:p>
      <w:pPr>
        <w:numPr>
          <w:ilvl w:val="0"/>
          <w:numId w:val="1006"/>
        </w:numPr>
        <w:pStyle w:val="Compact"/>
      </w:pPr>
      <w:r>
        <w:t xml:space="preserve">Digital Marketing (35%): $169,750 for geo-targeted ads, SEO, and webinars.</w:t>
      </w:r>
    </w:p>
    <w:p>
      <w:pPr>
        <w:numPr>
          <w:ilvl w:val="0"/>
          <w:numId w:val="1006"/>
        </w:numPr>
        <w:pStyle w:val="Compact"/>
      </w:pPr>
      <w:r>
        <w:t xml:space="preserve">Partnership Development (25%): $121,250 for CIC/UBA collaborations and event sponsorships.</w:t>
      </w:r>
    </w:p>
    <w:p>
      <w:pPr>
        <w:numPr>
          <w:ilvl w:val="0"/>
          <w:numId w:val="1006"/>
        </w:numPr>
        <w:pStyle w:val="Compact"/>
      </w:pPr>
      <w:r>
        <w:t xml:space="preserve">Content &amp; Thought Leadership (20%): $97,000 for case studies, seismic reports tailored to Buenos Aires soil data.</w:t>
      </w:r>
    </w:p>
    <w:p>
      <w:pPr>
        <w:numPr>
          <w:ilvl w:val="0"/>
          <w:numId w:val="1006"/>
        </w:numPr>
        <w:pStyle w:val="Compact"/>
      </w:pPr>
      <w:r>
        <w:t xml:space="preserve">Sales Force (15%): $72,750 for dedicated account managers in Buenos Aires office.</w:t>
      </w:r>
    </w:p>
    <w:p>
      <w:pPr>
        <w:numPr>
          <w:ilvl w:val="0"/>
          <w:numId w:val="1006"/>
        </w:numPr>
        <w:pStyle w:val="Compact"/>
      </w:pPr>
      <w:r>
        <w:t xml:space="preserve">Contingency (5%): $24,250.</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Buenos Aires-focused website with SEO for local search terms; secure 3 pilot partnerships with city agencies for infrastructure audits.</w:t>
      </w:r>
    </w:p>
    <w:p>
      <w:pPr>
        <w:pStyle w:val="BodyText"/>
      </w:pPr>
      <w:r>
        <w:rPr>
          <w:bCs/>
          <w:b/>
        </w:rPr>
        <w:t xml:space="preserve">Q2 2024:</w:t>
      </w:r>
      <w:r>
        <w:t xml:space="preserve"> </w:t>
      </w:r>
      <w:r>
        <w:t xml:space="preserve">Release "Buenos Aires Seismic Risk Report" whitepaper; begin webinar series targeting developers in Puerto Madero.</w:t>
      </w:r>
    </w:p>
    <w:p>
      <w:pPr>
        <w:pStyle w:val="BodyText"/>
      </w:pPr>
      <w:r>
        <w:rPr>
          <w:bCs/>
          <w:b/>
        </w:rPr>
        <w:t xml:space="preserve">Q3 2024:</w:t>
      </w:r>
      <w:r>
        <w:t xml:space="preserve"> </w:t>
      </w:r>
      <w:r>
        <w:t xml:space="preserve">Execute first major public project (e.g., drainage system for Vicente López district); join CAME to shape regulatory dialogue.</w:t>
      </w:r>
    </w:p>
    <w:p>
      <w:pPr>
        <w:pStyle w:val="BodyText"/>
      </w:pPr>
      <w:r>
        <w:rPr>
          <w:bCs/>
          <w:b/>
        </w:rPr>
        <w:t xml:space="preserve">Q4 2024:</w:t>
      </w:r>
      <w:r>
        <w:t xml:space="preserve"> </w:t>
      </w:r>
      <w:r>
        <w:t xml:space="preserve">Target 10+ private contracts; publish sustainability impact report on urban projects in Argentina Buenos Aires.</w:t>
      </w:r>
    </w:p>
    <w:bookmarkEnd w:id="29"/>
    <w:bookmarkStart w:id="30" w:name="performance-measurement"/>
    <w:p>
      <w:pPr>
        <w:pStyle w:val="Heading2"/>
      </w:pPr>
      <w:r>
        <w:t xml:space="preserve">Performance Measurement</w:t>
      </w:r>
    </w:p>
    <w:p>
      <w:pPr>
        <w:pStyle w:val="FirstParagraph"/>
      </w:pPr>
      <w:r>
        <w:rPr>
          <w:bCs/>
          <w:b/>
        </w:rPr>
        <w:t xml:space="preserve">KPIs for Civil Engineer Success in Argentina Buenos Aires:</w:t>
      </w:r>
      <w:r>
        <w:t xml:space="preserve"> </w:t>
      </w:r>
      <w:r>
        <w:t xml:space="preserve">• Government contract acquisition rate (Target: 80% of proposals won)</w:t>
      </w:r>
      <w:r>
        <w:t xml:space="preserve"> </w:t>
      </w:r>
      <w:r>
        <w:t xml:space="preserve">• Local market share growth in seismic-compliant projects (Target: 15% YoY)</w:t>
      </w:r>
      <w:r>
        <w:t xml:space="preserve"> </w:t>
      </w:r>
      <w:r>
        <w:t xml:space="preserve">• Client retention rate among Buenos Aires developers (Target: 90%)</w:t>
      </w:r>
      <w:r>
        <w:t xml:space="preserve"> </w:t>
      </w:r>
      <w:r>
        <w:t xml:space="preserve">• Digital lead quality score from Argentine search traffic (Target: 75% conversion to consultation)</w:t>
      </w:r>
    </w:p>
    <w:bookmarkEnd w:id="30"/>
    <w:bookmarkStart w:id="31" w:name="conclusion"/>
    <w:p>
      <w:pPr>
        <w:pStyle w:val="Heading2"/>
      </w:pPr>
      <w:r>
        <w:t xml:space="preserve">Conclusion</w:t>
      </w:r>
    </w:p>
    <w:p>
      <w:pPr>
        <w:pStyle w:val="FirstParagraph"/>
      </w:pPr>
      <w:r>
        <w:t xml:space="preserve">This Marketing Plan positions our civil engineering firm as the indispensable partner for progress in Argentina Buenos Aires. By embedding our services within the city's specific geological, regulatory, and urban realities—from seismic risk modeling for La Paternal neighborhoods to flood management for Mataderos—this plan ensures we deliver unmatched value. As Buenos Aires accelerates its infrastructure renewal under national development priorities, our strategic focus on localized civil engineering excellence will drive market leadership. We don't just provide engineering solutions; we engineer resilient futures for Argentina's most dynamic city.</w:t>
      </w:r>
    </w:p>
    <w:p>
      <w:pPr>
        <w:pStyle w:val="BodyText"/>
      </w:pPr>
      <w:r>
        <w:rPr>
          <w:bCs/>
          <w:b/>
        </w:rPr>
        <w:t xml:space="preserve">Final Note:</w:t>
      </w:r>
      <w:r>
        <w:t xml:space="preserve"> </w:t>
      </w:r>
      <w:r>
        <w:t xml:space="preserve">Every initiative in this Marketing Plan is engineered to resonate with the technical, regulatory, and cultural context of Buenos Aires. This isn't generic marketing—it's a civil engineering-driven strategy designed for Argentina's urban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Argentina Buenos Aires</dc:title>
  <dc:creator/>
  <dc:language>en</dc:language>
  <cp:keywords/>
  <dcterms:created xsi:type="dcterms:W3CDTF">2026-07-21T06:00:15Z</dcterms:created>
  <dcterms:modified xsi:type="dcterms:W3CDTF">2026-07-21T06:00:15Z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