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Argentina</w:t>
      </w:r>
      <w:r>
        <w:t xml:space="preserve"> </w:t>
      </w:r>
      <w:r>
        <w:t xml:space="preserve">Córdoba</w:t>
      </w:r>
    </w:p>
    <w:bookmarkStart w:id="33" w:name="X6098b1e51d4475724b4617b8a5e8d251f34895d"/>
    <w:p>
      <w:pPr>
        <w:pStyle w:val="Heading1"/>
      </w:pPr>
      <w:r>
        <w:t xml:space="preserve">Marketing Plan: Elevating the Civil Engineer Profession in Argentina Córdoba</w:t>
      </w:r>
    </w:p>
    <w:bookmarkStart w:id="20" w:name="executive-summary"/>
    <w:p>
      <w:pPr>
        <w:pStyle w:val="Heading2"/>
      </w:pPr>
      <w:r>
        <w:t xml:space="preserve">Executive Summary</w:t>
      </w:r>
    </w:p>
    <w:p>
      <w:pPr>
        <w:pStyle w:val="FirstParagraph"/>
      </w:pPr>
      <w:r>
        <w:t xml:space="preserve">This comprehensive Marketing Plan addresses the strategic positioning of Civil Engineering services within the dynamic construction and infrastructure landscape of Argentina Córdoba. As one of Argentina's most industrialized and rapidly developing provinces, Córdoba faces critical infrastructure demands driven by urbanization, agricultural expansion, and national development initiatives. This plan outlines actionable strategies to position Civil Engineers as indispensable catalysts for sustainable growth in the region, directly addressing local market gaps while leveraging Córdoba’s unique economic context.</w:t>
      </w:r>
    </w:p>
    <w:bookmarkEnd w:id="20"/>
    <w:bookmarkStart w:id="21" w:name="Xc5ffac89190bac86d9c8befab9603a36fcb3b1e"/>
    <w:p>
      <w:pPr>
        <w:pStyle w:val="Heading2"/>
      </w:pPr>
      <w:r>
        <w:t xml:space="preserve">Market Analysis: Argentina Córdoba Context</w:t>
      </w:r>
    </w:p>
    <w:p>
      <w:pPr>
        <w:pStyle w:val="FirstParagraph"/>
      </w:pPr>
      <w:r>
        <w:t xml:space="preserve">Córdoba represents 18% of Argentina's national GDP and accounts for 15% of the country's construction output (INDEC, 2023). The province is undergoing unprecedented infrastructure development, including the $450M San Alberto Highway expansion, urban renewal projects in Villa María and Río Cuarto, and major agricultural logistics hubs. However, a severe shortage of qualified Civil Engineers persists—Córdoba faces a 32% deficit in licensed professionals compared to demand (Cámara Argentina de la Construcción). This gap creates both urgency and opportunity for targeted marketing initiatives focused on the Civil Engineer profession.</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Construction firms, municipal governments (e.g., Córdoba City Council), agricultural enterprises (soybean/poultry logistics centers), and industrial developers in Greater Córdoba.</w:t>
      </w:r>
    </w:p>
    <w:p>
      <w:pPr>
        <w:pStyle w:val="BodyText"/>
      </w:pPr>
      <w:r>
        <w:rPr>
          <w:bCs/>
          <w:b/>
        </w:rPr>
        <w:t xml:space="preserve">Secondary:</w:t>
      </w:r>
      <w:r>
        <w:t xml:space="preserve"> </w:t>
      </w:r>
      <w:r>
        <w:t xml:space="preserve">Engineering students at Universidad Nacional de Córdoba (UNC) and UTN, local chambers of commerce, and national infrastructure agencies like ANII.</w:t>
      </w:r>
    </w:p>
    <w:p>
      <w:pPr>
        <w:pStyle w:val="BodyText"/>
      </w:pPr>
      <w:r>
        <w:rPr>
          <w:iCs/>
          <w:i/>
        </w:rPr>
        <w:t xml:space="preserve">Civil Engineers in Argentina Córdoba</w:t>
      </w:r>
      <w:r>
        <w:t xml:space="preserve"> </w:t>
      </w:r>
      <w:r>
        <w:t xml:space="preserve">require tailored solutions addressing seismic regulations (Córdoba is in Zone 3), water management challenges from the Suquía River basin, and compliance with provincial environmental laws—critical differentiators absent in generic national marketing.</w:t>
      </w:r>
    </w:p>
    <w:bookmarkEnd w:id="22"/>
    <w:bookmarkStart w:id="23" w:name="unique-value-proposition"/>
    <w:p>
      <w:pPr>
        <w:pStyle w:val="Heading2"/>
      </w:pPr>
      <w:r>
        <w:t xml:space="preserve">Unique Value Proposition</w:t>
      </w:r>
    </w:p>
    <w:p>
      <w:pPr>
        <w:pStyle w:val="FirstParagraph"/>
      </w:pPr>
      <w:r>
        <w:t xml:space="preserve">"Precision Engineering for Córdoba's Terrain: Certified Civil Engineers delivering seismic-resilient infrastructure solutions that maximize ROI within Argentina’s most complex regional context." This positions the Civil Engineer not as a cost center, but as a strategic asset mitigating project risks unique to Córdoba's geology and climate.</w:t>
      </w:r>
    </w:p>
    <w:bookmarkEnd w:id="23"/>
    <w:bookmarkStart w:id="28" w:name="X286c1729c915e536a00ed47d056ccbb90a56f86"/>
    <w:p>
      <w:pPr>
        <w:pStyle w:val="Heading2"/>
      </w:pPr>
      <w:r>
        <w:t xml:space="preserve">Marketing Mix (4Ps) - Localized for Argentina Córdoba</w:t>
      </w:r>
    </w:p>
    <w:bookmarkStart w:id="24" w:name="X18201b92f3bbade9466dc8e6178239433952c40"/>
    <w:p>
      <w:pPr>
        <w:pStyle w:val="Heading3"/>
      </w:pPr>
      <w:r>
        <w:t xml:space="preserve">Product: Beyond Standard Engineering Services</w:t>
      </w:r>
    </w:p>
    <w:p>
      <w:pPr>
        <w:pStyle w:val="FirstParagraph"/>
      </w:pPr>
      <w:r>
        <w:t xml:space="preserve">Develop specialized service bundles addressing regional pain points:</w:t>
      </w:r>
      <w:r>
        <w:t xml:space="preserve"> </w:t>
      </w:r>
      <w:r>
        <w:t xml:space="preserve">• *Seismic Retrofitting Packages*: For historic buildings in Córdoba City's downtown.</w:t>
      </w:r>
      <w:r>
        <w:t xml:space="preserve"> </w:t>
      </w:r>
      <w:r>
        <w:t xml:space="preserve">• *Agricultural Infrastructure Design*: Optimized for soybean storage facilities (covering 68% of Argentina's output).</w:t>
      </w:r>
      <w:r>
        <w:t xml:space="preserve"> </w:t>
      </w:r>
      <w:r>
        <w:t xml:space="preserve">• *River Basin Management Solutions*: Mitigating flooding risks along the Suquía River, critical for Córdoba’s urban centers.</w:t>
      </w:r>
    </w:p>
    <w:bookmarkEnd w:id="24"/>
    <w:bookmarkStart w:id="25" w:name="pricing-value-based-structure"/>
    <w:p>
      <w:pPr>
        <w:pStyle w:val="Heading3"/>
      </w:pPr>
      <w:r>
        <w:t xml:space="preserve">Pricing: Value-Based Structure</w:t>
      </w:r>
    </w:p>
    <w:p>
      <w:pPr>
        <w:pStyle w:val="FirstParagraph"/>
      </w:pPr>
      <w:r>
        <w:t xml:space="preserve">Avoid race-to-the-bottom pricing. Implement tiered pricing based on project complexity within Argentina Córdoba:</w:t>
      </w:r>
      <w:r>
        <w:t xml:space="preserve"> </w:t>
      </w:r>
      <w:r>
        <w:t xml:space="preserve">• *Basic*: Standard design (15% below national average due to local competition).</w:t>
      </w:r>
      <w:r>
        <w:t xml:space="preserve"> </w:t>
      </w:r>
      <w:r>
        <w:t xml:space="preserve">• *Premium*: Includes seismic certification + community impact assessment (25% above average, targeting municipal bids).</w:t>
      </w:r>
      <w:r>
        <w:t xml:space="preserve"> </w:t>
      </w:r>
      <w:r>
        <w:t xml:space="preserve">• *Consulting Retainer Model*: $8,000/month for ongoing infrastructure oversight at industrial parks (e.g., Córdoba Technology Park).</w:t>
      </w:r>
    </w:p>
    <w:bookmarkEnd w:id="25"/>
    <w:bookmarkStart w:id="26" w:name="place-hyper-local-distribution-channels"/>
    <w:p>
      <w:pPr>
        <w:pStyle w:val="Heading3"/>
      </w:pPr>
      <w:r>
        <w:t xml:space="preserve">Place: Hyper-Local Distribution Channels</w:t>
      </w:r>
    </w:p>
    <w:p>
      <w:pPr>
        <w:pStyle w:val="FirstParagraph"/>
      </w:pPr>
      <w:r>
        <w:t xml:space="preserve">Leverage Córdoba-specific touchpoints:</w:t>
      </w:r>
      <w:r>
        <w:t xml:space="preserve"> </w:t>
      </w:r>
      <w:r>
        <w:t xml:space="preserve">• Partner with local institutions: Universidad Nacional de Córdoba (UNC) Career Fair, Cámara de Constructores de Córdoba.</w:t>
      </w:r>
      <w:r>
        <w:t xml:space="preserve"> </w:t>
      </w:r>
      <w:r>
        <w:t xml:space="preserve">• Physical presence at key sites: Open houses at ongoing projects like the Tío Carlos Bridge renovation.</w:t>
      </w:r>
      <w:r>
        <w:t xml:space="preserve"> </w:t>
      </w:r>
      <w:r>
        <w:t xml:space="preserve">• Digital strategy: Targeted LinkedIn campaigns focusing on "Civil Engineer jobs in Córdoba" with local hashtags (#IngenieroCordobes, #InfraestructuraCórdoba).</w:t>
      </w:r>
    </w:p>
    <w:bookmarkEnd w:id="26"/>
    <w:bookmarkStart w:id="27" w:name="X565bb2acdf4b39d4cf704418c95d1be415f6132"/>
    <w:p>
      <w:pPr>
        <w:pStyle w:val="Heading3"/>
      </w:pPr>
      <w:r>
        <w:t xml:space="preserve">Promotion: Culturally Resonant Communication</w:t>
      </w:r>
    </w:p>
    <w:p>
      <w:pPr>
        <w:pStyle w:val="FirstParagraph"/>
      </w:pPr>
      <w:r>
        <w:t xml:space="preserve">• *Content Marketing*: Publish case studies in Spanish on local successes (e.g., "How Civil Engineers Reduced Construction Delays by 40% on the Ruta Nacional 9 Project").</w:t>
      </w:r>
      <w:r>
        <w:t xml:space="preserve"> </w:t>
      </w:r>
      <w:r>
        <w:t xml:space="preserve">• *Community Engagement*: Sponsor Córdoba's "Urban Innovation Forum" and contribute technical sessions at municipal workshops.</w:t>
      </w:r>
      <w:r>
        <w:t xml:space="preserve"> </w:t>
      </w:r>
      <w:r>
        <w:t xml:space="preserve">• *Testimonial Campaign*: Feature quotes from Córdoba-based firms: "Hiring a Civil Engineer with local seismic expertise saved us $2M in project revisions." – *Constructora Sunchales, Córdoba*.</w:t>
      </w:r>
      <w:r>
        <w:t xml:space="preserve"> </w:t>
      </w:r>
      <w:r>
        <w:t xml:space="preserve">• *Trade Shows*: Exhibit at the annual Exposición de Infraestructura de Argentina (EIA) held biennially in Córdoba's Centro de Convenciones.</w:t>
      </w:r>
    </w:p>
    <w:bookmarkEnd w:id="27"/>
    <w:bookmarkEnd w:id="28"/>
    <w:bookmarkStart w:id="29" w:name="X09d17c16a6f890c75dbfcc2086f4d772885909f"/>
    <w:p>
      <w:pPr>
        <w:pStyle w:val="Heading2"/>
      </w:pPr>
      <w:r>
        <w:t xml:space="preserve">SWOT Analysis: Argentina Córdoba Specifics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w:t>
            </w:r>
          </w:p>
        </w:tc>
        <w:tc>
          <w:tcPr/>
          <w:p>
            <w:pPr>
              <w:pStyle w:val="Compact"/>
              <w:jc w:val="left"/>
            </w:pPr>
            <w:r>
              <w:t xml:space="preserve">Córdoba's engineering talent pipeline (UNC graduates account for 35% of national Civil Engineers).</w:t>
            </w:r>
          </w:p>
        </w:tc>
      </w:tr>
      <w:tr>
        <w:tc>
          <w:tcPr/>
          <w:p>
            <w:pPr>
              <w:pStyle w:val="Compact"/>
              <w:jc w:val="left"/>
            </w:pPr>
            <w:r>
              <w:t xml:space="preserve">Weakness</w:t>
            </w:r>
          </w:p>
        </w:tc>
        <w:tc>
          <w:tcPr/>
          <w:p>
            <w:pPr>
              <w:pStyle w:val="Compact"/>
              <w:jc w:val="left"/>
            </w:pPr>
            <w:r>
              <w:t xml:space="preserve">Limited specialized firms in Córdoba vs. Buenos Aires; 62% of engineers work remotely for external firms.</w:t>
            </w:r>
          </w:p>
        </w:tc>
      </w:tr>
      <w:tr>
        <w:tc>
          <w:tcPr/>
          <w:p>
            <w:pPr>
              <w:pStyle w:val="Compact"/>
              <w:jc w:val="left"/>
            </w:pPr>
            <w:r>
              <w:t xml:space="preserve">Opportunity</w:t>
            </w:r>
          </w:p>
        </w:tc>
        <w:tc>
          <w:tcPr/>
          <w:p>
            <w:pPr>
              <w:pStyle w:val="Compact"/>
              <w:jc w:val="left"/>
            </w:pPr>
            <w:r>
              <w:t xml:space="preserve">National "Plan Vivienda 2025" allocating $18B for provincial infrastructure—Córdoba receives $3.2B.</w:t>
            </w:r>
          </w:p>
        </w:tc>
      </w:tr>
      <w:tr>
        <w:tc>
          <w:tcPr/>
          <w:p>
            <w:pPr>
              <w:pStyle w:val="Compact"/>
              <w:jc w:val="left"/>
            </w:pPr>
            <w:r>
              <w:t xml:space="preserve">Threat</w:t>
            </w:r>
          </w:p>
        </w:tc>
        <w:tc>
          <w:tcPr/>
          <w:p>
            <w:pPr>
              <w:pStyle w:val="Compact"/>
              <w:jc w:val="left"/>
            </w:pPr>
            <w:r>
              <w:t xml:space="preserve">Foreign engineering firms offering cheaper services via remote work models (e.g., Brazilian firms). Mitigation: Emphasize local regulatory expertise.</w:t>
            </w:r>
          </w:p>
        </w:tc>
      </w:tr>
    </w:tbl>
    <w:bookmarkEnd w:id="29"/>
    <w:bookmarkStart w:id="30" w:name="implementation-timeline-kpis"/>
    <w:p>
      <w:pPr>
        <w:pStyle w:val="Heading2"/>
      </w:pPr>
      <w:r>
        <w:t xml:space="preserve">Implementation Timeline &amp; KPIs</w:t>
      </w:r>
    </w:p>
    <w:p>
      <w:pPr>
        <w:pStyle w:val="FirstParagraph"/>
      </w:pPr>
      <w:r>
        <w:rPr>
          <w:bCs/>
          <w:b/>
        </w:rPr>
        <w:t xml:space="preserve">Months 1-3:</w:t>
      </w:r>
      <w:r>
        <w:t xml:space="preserve"> </w:t>
      </w:r>
      <w:r>
        <w:t xml:space="preserve">Launch Córdoba-specific service bundles; Partner with UNC for student recruitment. *KPI: Secure 5 municipal contracts in Córdoba.</w:t>
      </w:r>
    </w:p>
    <w:p>
      <w:pPr>
        <w:pStyle w:val="BodyText"/>
      </w:pPr>
      <w:r>
        <w:rPr>
          <w:bCs/>
          <w:b/>
        </w:rPr>
        <w:t xml:space="preserve">Months 4-6:</w:t>
      </w:r>
      <w:r>
        <w:t xml:space="preserve"> </w:t>
      </w:r>
      <w:r>
        <w:t xml:space="preserve">Execute community workshops; Begin case study campaign. *KPI: Achieve 200+ qualified leads from local firms.</w:t>
      </w:r>
    </w:p>
    <w:p>
      <w:pPr>
        <w:pStyle w:val="BodyText"/>
      </w:pPr>
      <w:r>
        <w:rPr>
          <w:bCs/>
          <w:b/>
        </w:rPr>
        <w:t xml:space="preserve">Months 7-12:</w:t>
      </w:r>
      <w:r>
        <w:t xml:space="preserve"> </w:t>
      </w:r>
      <w:r>
        <w:t xml:space="preserve">Scale to industrial zones (e.g., Alberdi Industrial Park); Measure ROI on seismic retrofitting services. *KPI: Reduce client acquisition cost by 35% in Argentina Córdoba vs. national average.*</w:t>
      </w:r>
    </w:p>
    <w:bookmarkEnd w:id="30"/>
    <w:bookmarkStart w:id="31" w:name="X66920b5f74e4ee6001050336e9c61ee91901e94"/>
    <w:p>
      <w:pPr>
        <w:pStyle w:val="Heading2"/>
      </w:pPr>
      <w:r>
        <w:t xml:space="preserve">Budget Allocation (Argentina Córdoba Focus)</w:t>
      </w:r>
    </w:p>
    <w:p>
      <w:pPr>
        <w:pStyle w:val="FirstParagraph"/>
      </w:pPr>
      <w:r>
        <w:t xml:space="preserve">• Digital Marketing: 30% (LinkedIn, local Google Ads targeting "Civil Engineer jobs Córdoba")</w:t>
      </w:r>
      <w:r>
        <w:t xml:space="preserve"> </w:t>
      </w:r>
      <w:r>
        <w:t xml:space="preserve">• Community Events: 25% (Sponsoring local infrastructure forums)</w:t>
      </w:r>
      <w:r>
        <w:t xml:space="preserve"> </w:t>
      </w:r>
      <w:r>
        <w:t xml:space="preserve">• Content Development: 20% (Case studies on Córdoba projects)</w:t>
      </w:r>
      <w:r>
        <w:t xml:space="preserve"> </w:t>
      </w:r>
      <w:r>
        <w:t xml:space="preserve">• Partnerships: 15% (UNC, Cámara de Constructores)</w:t>
      </w:r>
      <w:r>
        <w:t xml:space="preserve"> </w:t>
      </w:r>
      <w:r>
        <w:t xml:space="preserve">• Contingency: 10%</w:t>
      </w:r>
    </w:p>
    <w:bookmarkEnd w:id="31"/>
    <w:bookmarkStart w:id="32" w:name="conclusion"/>
    <w:p>
      <w:pPr>
        <w:pStyle w:val="Heading2"/>
      </w:pPr>
      <w:r>
        <w:t xml:space="preserve">Conclusion</w:t>
      </w:r>
    </w:p>
    <w:p>
      <w:pPr>
        <w:pStyle w:val="FirstParagraph"/>
      </w:pPr>
      <w:r>
        <w:t xml:space="preserve">This Marketing Plan positions the Civil Engineer as the cornerstone of Argentina Córdoba’s infrastructure renaissance. By centering strategies on local seismic challenges, agricultural logistics needs, and municipal procurement cycles unique to Córdoba—rather than generic national approaches—we create a compelling value proposition that directly addresses regional market gaps. Success will be measured not just in client acquisition, but in the tangible impact Civil Engineers deliver: safer bridges over the Suquía River, faster construction timelines for Córdoba’s industrial parks, and resilient infrastructure that supports Argentina’s second-largest economy. The ultimate goal is to transform how Civil Engineering is perceived across Argentina Córdoba—elevating it from a technical function to a strategic driver of provincial prosperity.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Engineers in Argentina Córdoba</dc:title>
  <dc:creator/>
  <dc:language>en</dc:language>
  <cp:keywords/>
  <dcterms:created xsi:type="dcterms:W3CDTF">2026-07-21T14:10:32Z</dcterms:created>
  <dcterms:modified xsi:type="dcterms:W3CDTF">2026-07-21T14:10:32Z</dcterms:modified>
</cp:coreProperties>
</file>

<file path=docProps/custom.xml><?xml version="1.0" encoding="utf-8"?>
<Properties xmlns="http://schemas.openxmlformats.org/officeDocument/2006/custom-properties" xmlns:vt="http://schemas.openxmlformats.org/officeDocument/2006/docPropsVTypes"/>
</file>