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X86ff733f7368f5f532f1caeb3f0ac6cbc874076"/>
    <w:p>
      <w:pPr>
        <w:pStyle w:val="Heading1"/>
      </w:pPr>
      <w:r>
        <w:t xml:space="preserve">Marketing Plan: Premium Civil Engineering Services Tailored for Australia Melbourne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strategic initiatives to position a leading independent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as the preferred infrastructure solutions provider across Melbourne, Australia. With Victoria's infrastructure investment exceeding $60 billion through 2030, and Melbourne’s population projected to reach 8 million by 2051, there is a critical need for specialized engineering services addressing unique urban challenges. This plan focuses on delivering data-driven civil engineering solutions aligned with Melbourne’s strategic priorities—including climate resilience, transport expansion (e.g., Metro Tunnel), and sustainable development—ensuring we capture significant market share in the $2.4 billion Melbourne civil engineering sector.</w:t>
      </w:r>
    </w:p>
    <w:bookmarkEnd w:id="20"/>
    <w:bookmarkStart w:id="21" w:name="Xe71f46443f21c746f51c0b87f4c6377d084fe7c"/>
    <w:p>
      <w:pPr>
        <w:pStyle w:val="Heading2"/>
      </w:pPr>
      <w:r>
        <w:t xml:space="preserve">Market Analysis: Melbourne-Specific Opportunities</w:t>
      </w:r>
    </w:p>
    <w:p>
      <w:pPr>
        <w:pStyle w:val="FirstParagraph"/>
      </w:pPr>
      <w:r>
        <w:t xml:space="preserve">Melbourne presents unparalleled opportunities due to its rapid urbanisation, aging infrastructure, and ambitious sustainability targets. Key market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Transport Infrastructure Boom:</w:t>
      </w:r>
      <w:r>
        <w:t xml:space="preserve"> </w:t>
      </w:r>
      <w:r>
        <w:t xml:space="preserve">Major projects like the $15 billion Metro Tunnel and West Gate Tunnel require specialized civil engineers for complex geotechnical works and traffic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Climate Resilience Imperative:</w:t>
      </w:r>
      <w:r>
        <w:t xml:space="preserve"> </w:t>
      </w:r>
      <w:r>
        <w:t xml:space="preserve">Post-2021 floods, Melbourne councils mandate climate-adaptive drainage systems (e.g., City of Melbourne’s Climate Adaptation Strategy), creating demand for flood mitigation expertise.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Mandates:</w:t>
      </w:r>
      <w:r>
        <w:t xml:space="preserve"> </w:t>
      </w:r>
      <w:r>
        <w:t xml:space="preserve">Victoria’s 2030 Net Zero target necessitates engineers skilled in low-carbon construction materials and ESG-compliant project delivery.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Heritage Constraints:</w:t>
      </w:r>
      <w:r>
        <w:t xml:space="preserve"> </w:t>
      </w:r>
      <w:r>
        <w:t xml:space="preserve">CBD redevelopment projects require civil engineers familiar with Victorian Heritage Overlay requirements to balance modernisation and conservation.</w:t>
      </w:r>
    </w:p>
    <w:bookmarkEnd w:id="21"/>
    <w:bookmarkStart w:id="22" w:name="X7252c92a32dc6fa18c756d2c48ae73c639f378f"/>
    <w:p>
      <w:pPr>
        <w:pStyle w:val="Heading2"/>
      </w:pPr>
      <w:r>
        <w:t xml:space="preserve">Target Client Segmentation (Australia Melbourne Focus)</w:t>
      </w:r>
    </w:p>
    <w:p>
      <w:pPr>
        <w:pStyle w:val="FirstParagraph"/>
      </w:pPr>
      <w:r>
        <w:t xml:space="preserve">We will prioritize three high-potential client segments within Australia Melbourne: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Municipal Councils &amp; Government Bodies:</w:t>
      </w:r>
      <w:r>
        <w:t xml:space="preserve"> </w:t>
      </w:r>
      <w:r>
        <w:t xml:space="preserve">City of Melbourne, VicRoads, and Transport for Victoria seeking engineers for public infrastructure projects (e.g., stormwater upgrades, road reconfigurations).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Major Construction Firms:</w:t>
      </w:r>
      <w:r>
        <w:t xml:space="preserve"> </w:t>
      </w:r>
      <w:r>
        <w:t xml:space="preserve">Multiplex, Lendlease, and AECOM requiring subcontracted civil engineering support for large-scale developments like Docklands or Southbank renewal.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Commercial Developers:</w:t>
      </w:r>
      <w:r>
        <w:t xml:space="preserve"> </w:t>
      </w:r>
      <w:r>
        <w:t xml:space="preserve">Property groups (e.g., Mirvac, Stockland) needing site-specific feasibility studies for high-density residential/commercial projects in inner-city zones.</w:t>
      </w:r>
    </w:p>
    <w:bookmarkEnd w:id="22"/>
    <w:bookmarkStart w:id="23" w:name="X120f9512e107b42801401b94adef4ba9185e25f"/>
    <w:p>
      <w:pPr>
        <w:pStyle w:val="Heading2"/>
      </w:pPr>
      <w:r>
        <w:t xml:space="preserve">Servicing Melbourne’s Unique Challenges: Core Civil Engineering Offerings</w:t>
      </w:r>
    </w:p>
    <w:p>
      <w:pPr>
        <w:pStyle w:val="FirstParagraph"/>
      </w:pPr>
      <w:r>
        <w:t xml:space="preserve">Our service portfolio is engineered specifically for Melbourne’s environment: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Melbourne-Specific Application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 Proposition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Geotechnical Engineering for Variable Soil Types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Navigating Melbourne’s complex soil conditions (e.g., expansive clay in the Yarra Valley, sandy soils near coastlines)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Prevents $50k+ foundation failures through precise soil testing aligned with Victorian Building Code (AS 2870)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Climate-Adaptive Drainage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Developing flood-resilient systems for Melbourne’s increasing extreme rainfall events (e.g., 2021 Richmond floods)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Meets City of Melbourne’s 100-year stormwater management standards, reducing project delays by 35%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Sustainable Urban 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Integrating permeable pavements and green infrastructure into CBD projects (e.g., Queen Victoria Market renewal)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Helps clients achieve Green Star certification and comply with Victorian Planning Provisions</w:t>
            </w:r>
          </w:p>
        </w:tc>
      </w:tr>
    </w:tbl>
    <w:bookmarkEnd w:id="23"/>
    <w:bookmarkStart w:id="28" w:name="X973a4ffc8aeacc1dd594041980d4ea06e831ef2"/>
    <w:p>
      <w:pPr>
        <w:pStyle w:val="Heading2"/>
      </w:pPr>
      <w:r>
        <w:t xml:space="preserve">Marketing Strategy: Localized &amp; Digital-First Approach</w:t>
      </w:r>
    </w:p>
    <w:p>
      <w:pPr>
        <w:pStyle w:val="FirstParagraph"/>
      </w:pPr>
      <w:r>
        <w:t xml:space="preserve">Our strategy leverages Melbourne’s professional ecosystem through hyper-local tactics:</w:t>
      </w:r>
    </w:p>
    <w:bookmarkStart w:id="24" w:name="content-marketing-with-melbourne-context"/>
    <w:p>
      <w:pPr>
        <w:pStyle w:val="Heading3"/>
      </w:pPr>
      <w:r>
        <w:t xml:space="preserve">1. Content Marketing with Melbourne Context</w:t>
      </w:r>
    </w:p>
    <w:p>
      <w:pPr>
        <w:pStyle w:val="FirstParagraph"/>
      </w:pPr>
      <w:r>
        <w:t xml:space="preserve">Publish quarterly whitepapers on Victoria-specific challenges (e.g., "</w:t>
      </w:r>
      <w:r>
        <w:rPr>
          <w:iCs/>
          <w:i/>
        </w:rPr>
        <w:t xml:space="preserve">Civil Engineering Solutions for Melbourne’s Climate-Resilient Waterfronts</w:t>
      </w:r>
      <w:r>
        <w:t xml:space="preserve">") targeting councils via the Victorian Local Government Association newsletter. Host free webinars featuring case studies from recent projects like the Fishermans Bend redevelopment.</w:t>
      </w:r>
    </w:p>
    <w:bookmarkEnd w:id="24"/>
    <w:bookmarkStart w:id="25" w:name="X546f92cc985be7f497cce547ff77368c30e503b"/>
    <w:p>
      <w:pPr>
        <w:pStyle w:val="Heading3"/>
      </w:pPr>
      <w:r>
        <w:t xml:space="preserve">2. Strategic Partnerships in Australia Melbourne</w:t>
      </w:r>
    </w:p>
    <w:p>
      <w:pPr>
        <w:pStyle w:val="FirstParagraph"/>
      </w:pPr>
      <w:r>
        <w:t xml:space="preserve">Forge alliances with: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Engineering Australia (Victoria Chapter):</w:t>
      </w:r>
      <w:r>
        <w:t xml:space="preserve"> </w:t>
      </w:r>
      <w:r>
        <w:t xml:space="preserve">Sponsor regional conferences to position as a thought leader at events like the 2024 Melbourne Infrastructure Summit.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Melbourne Water:</w:t>
      </w:r>
      <w:r>
        <w:t xml:space="preserve"> </w:t>
      </w:r>
      <w:r>
        <w:t xml:space="preserve">Co-develop pilot projects on urban drainage innovation, creating visible proof points for prospective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VicRoads Contractors Network:</w:t>
      </w:r>
      <w:r>
        <w:t xml:space="preserve"> </w:t>
      </w:r>
      <w:r>
        <w:t xml:space="preserve">Join as a preferred subcontractor for major roadworks projects.</w:t>
      </w:r>
    </w:p>
    <w:bookmarkEnd w:id="25"/>
    <w:bookmarkStart w:id="26" w:name="digital-community-engagement"/>
    <w:p>
      <w:pPr>
        <w:pStyle w:val="Heading3"/>
      </w:pPr>
      <w:r>
        <w:t xml:space="preserve">3. Digital &amp; Community Engagement</w:t>
      </w:r>
    </w:p>
    <w:p>
      <w:pPr>
        <w:pStyle w:val="FirstParagraph"/>
      </w:pPr>
      <w:r>
        <w:t xml:space="preserve">Optimize Google Ads targeting Melbourne-based keywords ("civil engineer near me," "Melbourne drainage specialist") with location-specific landing pages. Engage on LinkedIn with posts analyzing Victoria’s Transport Integration Act compliance for new projects, using hashtags like #MelbourneEngineering.</w:t>
      </w:r>
    </w:p>
    <w:bookmarkEnd w:id="26"/>
    <w:bookmarkStart w:id="27" w:name="community-visibility"/>
    <w:p>
      <w:pPr>
        <w:pStyle w:val="Heading3"/>
      </w:pPr>
      <w:r>
        <w:t xml:space="preserve">4. Community Visibility</w:t>
      </w:r>
    </w:p>
    <w:p>
      <w:pPr>
        <w:pStyle w:val="FirstParagraph"/>
      </w:pPr>
      <w:r>
        <w:t xml:space="preserve">Support Melbourne-centric initiatives such as the City of Melbourne’s "Urban Forest Strategy" by volunteering engineering expertise for tree-planting site assessments—enhancing brand credibility within local sustainability networks.</w:t>
      </w:r>
    </w:p>
    <w:bookmarkEnd w:id="27"/>
    <w:bookmarkEnd w:id="28"/>
    <w:bookmarkStart w:id="29" w:name="Xeca27d88e123c8c76d1a5cc7ff3836ba7764eec"/>
    <w:p>
      <w:pPr>
        <w:pStyle w:val="Heading2"/>
      </w:pPr>
      <w:r>
        <w:t xml:space="preserve">Implementation Timeline &amp; Budget Allocation (Melbourne Focus)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Budget Allocation (% of Total)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Launch Melbourne-focused website; Partner with Engineering Australia Victoria; Publish first whitepaper on climate-resilient drainage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Sponsor Melbourne Infrastructure Summit; Begin VicRoads subcontractor onboarding; Target council RFPs for stormwater projects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Deploy community engagement program (e.g., Melbourne Water pilot); Launch targeted LinkedIn campaign for commercial developers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100%</w:t>
      </w:r>
    </w:p>
    <w:bookmarkEnd w:id="29"/>
    <w:bookmarkStart w:id="30" w:name="X0f119c9accbb6bb30c6f4cebb640378df513704"/>
    <w:p>
      <w:pPr>
        <w:pStyle w:val="Heading2"/>
      </w:pPr>
      <w:r>
        <w:t xml:space="preserve">Metrics for Success in Australia Melbourne Market</w:t>
      </w:r>
    </w:p>
    <w:p>
      <w:pPr>
        <w:pStyle w:val="FirstParagraph"/>
      </w:pPr>
      <w:r>
        <w:t xml:space="preserve">We will measure performance against Melbourne-specific KPIs: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40+ qualified leads from Melbourne-based councils/construction firms quarterly.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Secure 15% of tender opportunities in the $500k–$2M civil engineering project segment by Q4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Credibility Metrics:</w:t>
      </w:r>
      <w:r>
        <w:t xml:space="preserve"> </w:t>
      </w:r>
      <w:r>
        <w:t xml:space="preserve">Achieve 3+ case studies published in *Melbourne Engineering Review* and secure 5+ speaking slots at Victorian engineering events.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Maintain 90% repeat client rate from Melbourne-based municipal contracts through proactive post-project support.</w:t>
      </w:r>
    </w:p>
    <w:bookmarkEnd w:id="30"/>
    <w:bookmarkStart w:id="31" w:name="X43a1f440ae0f7be458d9127437f17d1a46b14fb"/>
    <w:p>
      <w:pPr>
        <w:pStyle w:val="Heading2"/>
      </w:pPr>
      <w:r>
        <w:t xml:space="preserve">Conclusion: Driving Melbourne’s Infrastructure Future</w:t>
      </w:r>
    </w:p>
    <w:p>
      <w:pPr>
        <w:pStyle w:val="FirstParagraph"/>
      </w:pPr>
      <w:r>
        <w:t xml:space="preserve">This Marketing Plan positions the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as an indispensable partner for Australia Melbourne’s infrastructure evolution. By embedding deep local knowledge of Victorian regulations, climate challenges, and urban growth patterns into every service offering, we will establish a dominant market presence. The plan’s success hinges on relentless focus on Melbourne-specific outcomes—transforming engineering from a cost centre to a strategic asset that accelerates city-wide projects while meeting Victoria’s most pressing infrastructure demands. This is not merely about marketing; it’s about engineering Melbourne’s sustainable future.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Civil Engineer Services in Australia Melbourne</dc:title>
  <dc:creator/>
  <dc:language>en</dc:language>
  <cp:keywords/>
  <dcterms:created xsi:type="dcterms:W3CDTF">2026-07-21T04:11:36Z</dcterms:created>
  <dcterms:modified xsi:type="dcterms:W3CDTF">2026-07-21T04:11:36Z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