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e80d0abc4e24e1ef8760d8d762515a0f2362532"/>
    <w:p>
      <w:pPr>
        <w:pStyle w:val="Heading1"/>
      </w:pPr>
      <w:r>
        <w:t xml:space="preserve">Comprehensive Marketing Plan for Civil Engineering Excellence in Canada Vancouver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civil engineering firm serving the dynamic infrastructure needs of Canada Vancouver. As urbanization accelerates in British Columbia's largest metropolitan area, our firm positions itself as the trusted partner for sustainable, innovative civil engineering solutions. The plan details targeted market entry strategies, competitive differentiation through local expertise, and measurable growth objectives specifically designed for Vancouver's unique regulatory landscape and development challenges.</w:t>
      </w:r>
    </w:p>
    <w:bookmarkEnd w:id="20"/>
    <w:bookmarkStart w:id="21" w:name="X1ea05e89f7b6438b87ed9caedbd682dd06795a1"/>
    <w:p>
      <w:pPr>
        <w:pStyle w:val="Heading2"/>
      </w:pPr>
      <w:r>
        <w:t xml:space="preserve">Market Analysis: Vancouver's Civil Engineering Landscape</w:t>
      </w:r>
    </w:p>
    <w:p>
      <w:pPr>
        <w:pStyle w:val="FirstParagraph"/>
      </w:pPr>
      <w:r>
        <w:t xml:space="preserve">Canada Vancouver represents one of North America's fastest-growing urban centers with a projected population increase of 1.8 million residents by 2040. This growth drives unprecedented demand for civil engineering services across transportation, utilities, and sustainable infrastructure projects. Key market insights include:</w:t>
      </w:r>
    </w:p>
    <w:p>
      <w:pPr>
        <w:numPr>
          <w:ilvl w:val="0"/>
          <w:numId w:val="1001"/>
        </w:numPr>
        <w:pStyle w:val="Compact"/>
      </w:pPr>
      <w:r>
        <w:rPr>
          <w:bCs/>
          <w:b/>
        </w:rPr>
        <w:t xml:space="preserve">Regulatory Complexity:</w:t>
      </w:r>
      <w:r>
        <w:t xml:space="preserve"> </w:t>
      </w:r>
      <w:r>
        <w:t xml:space="preserve">Vancouver's strict environmental regulations (e.g., BC's Climate Action Plan) require specialized knowledge that generalist firms often lack.</w:t>
      </w:r>
    </w:p>
    <w:p>
      <w:pPr>
        <w:numPr>
          <w:ilvl w:val="0"/>
          <w:numId w:val="1001"/>
        </w:numPr>
        <w:pStyle w:val="Compact"/>
      </w:pPr>
      <w:r>
        <w:rPr>
          <w:bCs/>
          <w:b/>
        </w:rPr>
        <w:t xml:space="preserve">Infrastructure Backlog:</w:t>
      </w:r>
      <w:r>
        <w:t xml:space="preserve"> </w:t>
      </w:r>
      <w:r>
        <w:t xml:space="preserve">$12.4B in deferred maintenance for municipal infrastructure across Metro Vancouver (2023 City of Vancouver Report).</w:t>
      </w:r>
    </w:p>
    <w:p>
      <w:pPr>
        <w:numPr>
          <w:ilvl w:val="0"/>
          <w:numId w:val="1001"/>
        </w:numPr>
        <w:pStyle w:val="Compact"/>
      </w:pPr>
      <w:r>
        <w:rPr>
          <w:bCs/>
          <w:b/>
        </w:rPr>
        <w:t xml:space="preserve">Sustainability Imperative:</w:t>
      </w:r>
      <w:r>
        <w:t xml:space="preserve"> </w:t>
      </w:r>
      <w:r>
        <w:t xml:space="preserve">95% of new developments require LEED certification or equivalent, creating demand for eco-conscious civil engineering expertise.</w:t>
      </w:r>
    </w:p>
    <w:p>
      <w:pPr>
        <w:pStyle w:val="FirstParagraph"/>
      </w:pPr>
      <w:r>
        <w:t xml:space="preserve">Competitive analysis reveals a gap in firms offering hyper-localized service with deep understanding of Vancouver's geotechnical challenges (e.g., seismic activity, soil instability) and municipal permitting processes. This presents a critical opportunity for our Civil Engineer services to differentiate through place-based expertise.</w:t>
      </w:r>
    </w:p>
    <w:bookmarkEnd w:id="21"/>
    <w:bookmarkStart w:id="22" w:name="X95302faaf83920d275ed59f2a9f1a0e1482c069"/>
    <w:p>
      <w:pPr>
        <w:pStyle w:val="Heading2"/>
      </w:pPr>
      <w:r>
        <w:t xml:space="preserve">Marketing Objectives for Canada Vancouver</w:t>
      </w:r>
    </w:p>
    <w:p>
      <w:pPr>
        <w:pStyle w:val="FirstParagraph"/>
      </w:pPr>
      <w:r>
        <w:t xml:space="preserve">Secure 30+ municipal contracts within 18 months of launch, targeting City of Vancouver and Metro Vancouver municipalities.</w:t>
      </w:r>
    </w:p>
    <w:p>
      <w:pPr>
        <w:pStyle w:val="BodyText"/>
      </w:pPr>
      <w:r>
        <w:t xml:space="preserve">Capture 15% market share in sustainable infrastructure design within the Greater Vancouver region by Year 3.</w:t>
      </w:r>
    </w:p>
    <w:p>
      <w:pPr>
        <w:pStyle w:val="BodyText"/>
      </w:pPr>
      <w:r>
        <w:t xml:space="preserve">Generate $2.5M in annual revenue from civil engineering services specifically for Canada Vancouver clients by Year 2.</w:t>
      </w:r>
    </w:p>
    <w:bookmarkEnd w:id="22"/>
    <w:bookmarkStart w:id="23" w:name="target-audience-precision-defined"/>
    <w:p>
      <w:pPr>
        <w:pStyle w:val="Heading2"/>
      </w:pPr>
      <w:r>
        <w:t xml:space="preserve">Target Audience: Precision-Defined</w:t>
      </w:r>
    </w:p>
    <w:p>
      <w:pPr>
        <w:pStyle w:val="FirstParagraph"/>
      </w:pPr>
      <w:r>
        <w:t xml:space="preserve">We focus on three high-value segments within Canada Vancouver's civil engineering ecosystem:</w:t>
      </w:r>
    </w:p>
    <w:p>
      <w:pPr>
        <w:pStyle w:val="BodyText"/>
      </w:pPr>
      <w:r>
        <w:t xml:space="preserve">Target Segment</w:t>
      </w:r>
    </w:p>
    <w:p>
      <w:pPr>
        <w:pStyle w:val="BodyText"/>
      </w:pPr>
      <w:r>
        <w:t xml:space="preserve">Pain Points</w:t>
      </w:r>
    </w:p>
    <w:p>
      <w:pPr>
        <w:pStyle w:val="BodyText"/>
      </w:pPr>
      <w:r>
        <w:t xml:space="preserve">Our Civil Engineer Solution</w:t>
      </w:r>
    </w:p>
    <w:p>
      <w:pPr>
        <w:pStyle w:val="BodyText"/>
      </w:pPr>
      <w:r>
        <w:t xml:space="preserve">Municipal Infrastructure Departments (City of Vancouver, Metro Vancouver)</w:t>
      </w:r>
    </w:p>
    <w:p>
      <w:pPr>
        <w:pStyle w:val="BodyText"/>
      </w:pPr>
      <w:r>
        <w:t xml:space="preserve">Permitting delays, budget overruns on green projects</w:t>
      </w:r>
    </w:p>
    <w:p>
      <w:pPr>
        <w:pStyle w:val="BodyText"/>
      </w:pPr>
      <w:r>
        <w:t xml:space="preserve">Streamlined permitting support with BC-specific regulatory knowledge</w:t>
      </w:r>
    </w:p>
    <w:p>
      <w:pPr>
        <w:pStyle w:val="BodyText"/>
      </w:pPr>
      <w:r>
        <w:t xml:space="preserve">Private Developers (e.g., luxury residential, commercial)</w:t>
      </w:r>
    </w:p>
    <w:p>
      <w:pPr>
        <w:pStyle w:val="BodyText"/>
      </w:pPr>
      <w:r>
        <w:t xml:space="preserve">Sustainability compliance complexities, community approval hurdles</w:t>
      </w:r>
    </w:p>
    <w:p>
      <w:pPr>
        <w:pStyle w:val="BodyText"/>
      </w:pPr>
      <w:r>
        <w:t xml:space="preserve">Integrated green infrastructure design meeting Vancouver's Greenest City 2020 targets</w:t>
      </w:r>
    </w:p>
    <w:p>
      <w:pPr>
        <w:pStyle w:val="BodyText"/>
      </w:pPr>
      <w:r>
        <w:t xml:space="preserve">Educational Institutions (UBC, SFU)</w:t>
      </w:r>
    </w:p>
    <w:p>
      <w:pPr>
        <w:pStyle w:val="BodyText"/>
      </w:pPr>
      <w:r>
        <w:t xml:space="preserve">Legacy campus infrastructure upgrades requiring minimal disruption</w:t>
      </w:r>
    </w:p>
    <w:p>
      <w:pPr>
        <w:pStyle w:val="BodyText"/>
      </w:pPr>
      <w:r>
        <w:t xml:space="preserve">Phased engineering solutions with academic calendar alignment</w:t>
      </w:r>
    </w:p>
    <w:bookmarkEnd w:id="23"/>
    <w:bookmarkStart w:id="27" w:name="X4f5d098716662e773fd29a0aa0cacda3a8979dd"/>
    <w:p>
      <w:pPr>
        <w:pStyle w:val="Heading2"/>
      </w:pPr>
      <w:r>
        <w:t xml:space="preserve">Strategic Marketing Pillars for Canada Vancouver</w:t>
      </w:r>
    </w:p>
    <w:bookmarkStart w:id="24" w:name="Xa22a71d82a3099b9a413e0b8f5aacda8ef16f54"/>
    <w:p>
      <w:pPr>
        <w:pStyle w:val="Heading3"/>
      </w:pPr>
      <w:r>
        <w:t xml:space="preserve">Product: Hyper-Local Civil Engineering Solutions</w:t>
      </w:r>
    </w:p>
    <w:p>
      <w:pPr>
        <w:pStyle w:val="FirstParagraph"/>
      </w:pPr>
      <w:r>
        <w:t xml:space="preserve">All civil engineering services are engineered for Vancouver's specific context:</w:t>
      </w:r>
    </w:p>
    <w:p>
      <w:pPr>
        <w:numPr>
          <w:ilvl w:val="0"/>
          <w:numId w:val="1003"/>
        </w:numPr>
        <w:pStyle w:val="Compact"/>
      </w:pPr>
      <w:r>
        <w:rPr>
          <w:bCs/>
          <w:b/>
        </w:rPr>
        <w:t xml:space="preserve">Seismic Resilience Packages:</w:t>
      </w:r>
      <w:r>
        <w:t xml:space="preserve"> </w:t>
      </w:r>
      <w:r>
        <w:t xml:space="preserve">Customized designs addressing Vancouver's 1-in-200 year earthquake risk</w:t>
      </w:r>
    </w:p>
    <w:p>
      <w:pPr>
        <w:numPr>
          <w:ilvl w:val="0"/>
          <w:numId w:val="1003"/>
        </w:numPr>
        <w:pStyle w:val="Compact"/>
      </w:pPr>
      <w:r>
        <w:rPr>
          <w:bCs/>
          <w:b/>
        </w:rPr>
        <w:t xml:space="preserve">Cooling Infrastructure Systems:</w:t>
      </w:r>
      <w:r>
        <w:t xml:space="preserve"> </w:t>
      </w:r>
      <w:r>
        <w:t xml:space="preserve">Heat-mitigation solutions for rising summer temperatures (projected +3.5°C by 2050)</w:t>
      </w:r>
    </w:p>
    <w:p>
      <w:pPr>
        <w:numPr>
          <w:ilvl w:val="0"/>
          <w:numId w:val="1003"/>
        </w:numPr>
        <w:pStyle w:val="Compact"/>
      </w:pPr>
      <w:r>
        <w:rPr>
          <w:bCs/>
          <w:b/>
        </w:rPr>
        <w:t xml:space="preserve">Indigenous Consultation Integration:</w:t>
      </w:r>
      <w:r>
        <w:t xml:space="preserve"> </w:t>
      </w:r>
      <w:r>
        <w:t xml:space="preserve">Mandatory process for all City of Vancouver projects, now embedded in our workflow</w:t>
      </w:r>
    </w:p>
    <w:bookmarkEnd w:id="24"/>
    <w:bookmarkStart w:id="25" w:name="Xe6fb3c1652567e3a5cad6f09333a07f46dcfd26"/>
    <w:p>
      <w:pPr>
        <w:pStyle w:val="Heading3"/>
      </w:pPr>
      <w:r>
        <w:t xml:space="preserve">Pricing Strategy: Value-Based for Canadian Market</w:t>
      </w:r>
    </w:p>
    <w:p>
      <w:pPr>
        <w:pStyle w:val="FirstParagraph"/>
      </w:pPr>
      <w:r>
        <w:t xml:space="preserve">We reject commoditized pricing models. Instead, we implement:</w:t>
      </w:r>
    </w:p>
    <w:p>
      <w:pPr>
        <w:numPr>
          <w:ilvl w:val="0"/>
          <w:numId w:val="1004"/>
        </w:numPr>
        <w:pStyle w:val="Compact"/>
      </w:pPr>
      <w:r>
        <w:rPr>
          <w:bCs/>
          <w:b/>
        </w:rPr>
        <w:t xml:space="preserve">Value-Plus Pricing:</w:t>
      </w:r>
      <w:r>
        <w:t xml:space="preserve"> </w:t>
      </w:r>
      <w:r>
        <w:t xml:space="preserve">15% premium for accelerated permitting (averaging 45 days vs industry 72)</w:t>
      </w:r>
    </w:p>
    <w:p>
      <w:pPr>
        <w:numPr>
          <w:ilvl w:val="0"/>
          <w:numId w:val="1004"/>
        </w:numPr>
        <w:pStyle w:val="Compact"/>
      </w:pPr>
      <w:r>
        <w:rPr>
          <w:bCs/>
          <w:b/>
        </w:rPr>
        <w:t xml:space="preserve">Sustainability Incentive Model:</w:t>
      </w:r>
      <w:r>
        <w:t xml:space="preserve"> </w:t>
      </w:r>
      <w:r>
        <w:t xml:space="preserve">Cost savings pass-through for LEED-certified projects</w:t>
      </w:r>
    </w:p>
    <w:p>
      <w:pPr>
        <w:numPr>
          <w:ilvl w:val="0"/>
          <w:numId w:val="1004"/>
        </w:numPr>
        <w:pStyle w:val="Compact"/>
      </w:pPr>
      <w:r>
        <w:rPr>
          <w:bCs/>
          <w:b/>
        </w:rPr>
        <w:t xml:space="preserve">Municipal Tiered Contracts:</w:t>
      </w:r>
      <w:r>
        <w:t xml:space="preserve"> </w:t>
      </w:r>
      <w:r>
        <w:t xml:space="preserve">Volume discounts aligned with Vancouver's fiscal year budget cycles</w:t>
      </w:r>
    </w:p>
    <w:bookmarkEnd w:id="25"/>
    <w:bookmarkStart w:id="26" w:name="promotion-community-embedded-marketing"/>
    <w:p>
      <w:pPr>
        <w:pStyle w:val="Heading3"/>
      </w:pPr>
      <w:r>
        <w:t xml:space="preserve">Promotion: Community-Embedded Marketing</w:t>
      </w:r>
    </w:p>
    <w:p>
      <w:pPr>
        <w:pStyle w:val="FirstParagraph"/>
      </w:pPr>
      <w:r>
        <w:t xml:space="preserve">Beyond traditional advertising, we deploy Vancouver-specific engagement tactics:</w:t>
      </w:r>
    </w:p>
    <w:p>
      <w:pPr>
        <w:numPr>
          <w:ilvl w:val="0"/>
          <w:numId w:val="1005"/>
        </w:numPr>
        <w:pStyle w:val="Compact"/>
      </w:pPr>
      <w:r>
        <w:rPr>
          <w:bCs/>
          <w:b/>
        </w:rPr>
        <w:t xml:space="preserve">Vancouver Infrastructure Forums:</w:t>
      </w:r>
      <w:r>
        <w:t xml:space="preserve"> </w:t>
      </w:r>
      <w:r>
        <w:t xml:space="preserve">Sponsorship of annual events like "Vancouver Built Environment Summit" (attendance: 1,200+ decision-makers)</w:t>
      </w:r>
    </w:p>
    <w:p>
      <w:pPr>
        <w:numPr>
          <w:ilvl w:val="0"/>
          <w:numId w:val="1005"/>
        </w:numPr>
        <w:pStyle w:val="Compact"/>
      </w:pPr>
      <w:r>
        <w:rPr>
          <w:bCs/>
          <w:b/>
        </w:rPr>
        <w:t xml:space="preserve">University Partnerships:</w:t>
      </w:r>
      <w:r>
        <w:t xml:space="preserve"> </w:t>
      </w:r>
      <w:r>
        <w:t xml:space="preserve">Co-developing case studies with UBC Civil Engineering Department for student recruitment and credibility</w:t>
      </w:r>
    </w:p>
    <w:p>
      <w:pPr>
        <w:numPr>
          <w:ilvl w:val="0"/>
          <w:numId w:val="1005"/>
        </w:numPr>
        <w:pStyle w:val="Compact"/>
      </w:pPr>
      <w:r>
        <w:rPr>
          <w:bCs/>
          <w:b/>
        </w:rPr>
        <w:t xml:space="preserve">Social Proof Campaigns:</w:t>
      </w:r>
      <w:r>
        <w:t xml:space="preserve"> </w:t>
      </w:r>
      <w:r>
        <w:t xml:space="preserve">"Vancouver Project Spotlight" series featuring completed projects (e.g., False Creek Seawall Upgrade) on local media like CBC Vancouver</w:t>
      </w:r>
    </w:p>
    <w:bookmarkEnd w:id="26"/>
    <w:bookmarkEnd w:id="27"/>
    <w:bookmarkStart w:id="28" w:name="X8352d4a2134abde3e50d6de868978da57bf8274"/>
    <w:p>
      <w:pPr>
        <w:pStyle w:val="Heading2"/>
      </w:pPr>
      <w:r>
        <w:t xml:space="preserve">Implementation Timeline: Vancouver-Ready Execution</w:t>
      </w:r>
    </w:p>
    <w:p>
      <w:pPr>
        <w:pStyle w:val="FirstParagraph"/>
      </w:pPr>
      <w:r>
        <w:t xml:space="preserve">All phases align with Canada's civil engineering project calendars and Vancouver's municipal budget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Vancouver-Specific Focus</w:t>
            </w:r>
          </w:p>
        </w:tc>
      </w:tr>
      <w:tr>
        <w:tc>
          <w:tcPr/>
          <w:p>
            <w:pPr>
              <w:pStyle w:val="Compact"/>
              <w:jc w:val="left"/>
            </w:pPr>
            <w:r>
              <w:t xml:space="preserve">Q1 2024</w:t>
            </w:r>
          </w:p>
        </w:tc>
        <w:tc>
          <w:tcPr/>
          <w:p>
            <w:pPr>
              <w:pStyle w:val="Compact"/>
              <w:jc w:val="left"/>
            </w:pPr>
            <w:r>
              <w:t xml:space="preserve">Licenses secured; Vancouver office launch; BC Ministry of Transportation partnership pipeline established</w:t>
            </w:r>
          </w:p>
        </w:tc>
        <w:tc>
          <w:tcPr/>
          <w:p>
            <w:pPr>
              <w:pStyle w:val="Compact"/>
              <w:jc w:val="left"/>
            </w:pPr>
            <w:r>
              <w:t xml:space="preserve">Targeting municipal RFPs with Q1 budget allocations</w:t>
            </w:r>
          </w:p>
        </w:tc>
      </w:tr>
      <w:tr>
        <w:tc>
          <w:tcPr/>
          <w:p>
            <w:pPr>
              <w:pStyle w:val="Compact"/>
              <w:jc w:val="left"/>
            </w:pPr>
            <w:r>
              <w:t xml:space="preserve">Q3 2024</w:t>
            </w:r>
          </w:p>
        </w:tc>
        <w:tc>
          <w:tcPr/>
          <w:p>
            <w:pPr>
              <w:pStyle w:val="Compact"/>
              <w:jc w:val="left"/>
            </w:pPr>
            <w:r>
              <w:t xml:space="preserve">First major contract secured (e.g., community park revitalization)</w:t>
            </w:r>
          </w:p>
        </w:tc>
        <w:tc>
          <w:tcPr/>
          <w:p>
            <w:pPr>
              <w:pStyle w:val="Compact"/>
              <w:jc w:val="left"/>
            </w:pPr>
            <w:r>
              <w:t xml:space="preserve">Leveraging Vancouver's summer project approval window</w:t>
            </w:r>
          </w:p>
        </w:tc>
      </w:tr>
      <w:tr>
        <w:tc>
          <w:tcPr/>
          <w:p>
            <w:pPr>
              <w:pStyle w:val="Compact"/>
              <w:jc w:val="left"/>
            </w:pPr>
            <w:r>
              <w:t xml:space="preserve">Q1 2025</w:t>
            </w:r>
          </w:p>
        </w:tc>
        <w:tc>
          <w:tcPr/>
          <w:p>
            <w:pPr>
              <w:pStyle w:val="Compact"/>
              <w:jc w:val="left"/>
            </w:pPr>
            <w:r>
              <w:t xml:space="preserve">Expansion to Surrey and Burnaby contracts</w:t>
            </w:r>
          </w:p>
        </w:tc>
        <w:tc>
          <w:tcPr/>
          <w:p>
            <w:pPr>
              <w:pStyle w:val="Compact"/>
              <w:jc w:val="left"/>
            </w:pPr>
            <w:r>
              <w:t xml:space="preserve">Adapting civil engineering services for regional infrastructure differences within Greater Vancouver</w:t>
            </w:r>
          </w:p>
        </w:tc>
      </w:tr>
    </w:tbl>
    <w:bookmarkEnd w:id="28"/>
    <w:bookmarkStart w:id="29" w:name="X7ac6293cd1ed09370b461edc93c5ee225f59835"/>
    <w:p>
      <w:pPr>
        <w:pStyle w:val="Heading2"/>
      </w:pPr>
      <w:r>
        <w:t xml:space="preserve">Budget Allocation: Strategic Investment in Canada Vancouver Market</w:t>
      </w:r>
    </w:p>
    <w:p>
      <w:pPr>
        <w:pStyle w:val="FirstParagraph"/>
      </w:pPr>
      <w:r>
        <w:t xml:space="preserve">Total marketing budget: $385,000 (12% of Year 1 revenue forecast). Allocation prioritizes high-ROI Vancouver activities:</w:t>
      </w:r>
    </w:p>
    <w:p>
      <w:pPr>
        <w:numPr>
          <w:ilvl w:val="0"/>
          <w:numId w:val="1006"/>
        </w:numPr>
        <w:pStyle w:val="Compact"/>
      </w:pPr>
      <w:r>
        <w:rPr>
          <w:bCs/>
          <w:b/>
        </w:rPr>
        <w:t xml:space="preserve">Community Engagement (45%):</w:t>
      </w:r>
      <w:r>
        <w:t xml:space="preserve"> </w:t>
      </w:r>
      <w:r>
        <w:t xml:space="preserve">$173,250 for Vancouver-specific events and municipal partnerships</w:t>
      </w:r>
    </w:p>
    <w:p>
      <w:pPr>
        <w:numPr>
          <w:ilvl w:val="0"/>
          <w:numId w:val="1006"/>
        </w:numPr>
        <w:pStyle w:val="Compact"/>
      </w:pPr>
      <w:r>
        <w:rPr>
          <w:bCs/>
          <w:b/>
        </w:rPr>
        <w:t xml:space="preserve">Digital Targeting (30%):</w:t>
      </w:r>
      <w:r>
        <w:t xml:space="preserve"> </w:t>
      </w:r>
      <w:r>
        <w:t xml:space="preserve">$115,500 for geo-fenced LinkedIn campaigns targeting Vancouver civil engineers and municipal staff</w:t>
      </w:r>
    </w:p>
    <w:p>
      <w:pPr>
        <w:numPr>
          <w:ilvl w:val="0"/>
          <w:numId w:val="1006"/>
        </w:numPr>
        <w:pStyle w:val="Compact"/>
      </w:pPr>
      <w:r>
        <w:rPr>
          <w:bCs/>
          <w:b/>
        </w:rPr>
        <w:t xml:space="preserve">Content Creation (25%):</w:t>
      </w:r>
      <w:r>
        <w:t xml:space="preserve"> </w:t>
      </w:r>
      <w:r>
        <w:t xml:space="preserve">$96,250 for Vancouver case studies and BC regulatory guides</w:t>
      </w:r>
    </w:p>
    <w:bookmarkEnd w:id="29"/>
    <w:bookmarkStart w:id="30" w:name="X2e977880f18172a064eddb1cb98bf31ed8f625d"/>
    <w:p>
      <w:pPr>
        <w:pStyle w:val="Heading2"/>
      </w:pPr>
      <w:r>
        <w:t xml:space="preserve">Evaluation Metrics: Measuring Success in Canada Vancouver Context</w:t>
      </w:r>
    </w:p>
    <w:p>
      <w:pPr>
        <w:pStyle w:val="FirstParagraph"/>
      </w:pPr>
      <w:r>
        <w:t xml:space="preserve">We track KPIs specific to the Canadian civil engineering market in Vancouver:</w:t>
      </w:r>
    </w:p>
    <w:p>
      <w:pPr>
        <w:numPr>
          <w:ilvl w:val="0"/>
          <w:numId w:val="1007"/>
        </w:numPr>
        <w:pStyle w:val="Compact"/>
      </w:pPr>
      <w:r>
        <w:rPr>
          <w:bCs/>
          <w:b/>
        </w:rPr>
        <w:t xml:space="preserve">Regulatory Efficiency:</w:t>
      </w:r>
      <w:r>
        <w:t xml:space="preserve"> </w:t>
      </w:r>
      <w:r>
        <w:t xml:space="preserve">% reduction in permit processing time (Target: 30% improvement vs. industry)</w:t>
      </w:r>
    </w:p>
    <w:p>
      <w:pPr>
        <w:numPr>
          <w:ilvl w:val="0"/>
          <w:numId w:val="1007"/>
        </w:numPr>
        <w:pStyle w:val="Compact"/>
      </w:pPr>
      <w:r>
        <w:rPr>
          <w:bCs/>
          <w:b/>
        </w:rPr>
        <w:t xml:space="preserve">Municipal Penetration Rate:</w:t>
      </w:r>
      <w:r>
        <w:t xml:space="preserve"> </w:t>
      </w:r>
      <w:r>
        <w:t xml:space="preserve">Number of City of Vancouver contracts secured (Target: 8 by Year 2)</w:t>
      </w:r>
    </w:p>
    <w:p>
      <w:pPr>
        <w:numPr>
          <w:ilvl w:val="0"/>
          <w:numId w:val="1007"/>
        </w:numPr>
        <w:pStyle w:val="Compact"/>
      </w:pPr>
      <w:r>
        <w:rPr>
          <w:bCs/>
          <w:b/>
        </w:rPr>
        <w:t xml:space="preserve">Sustainability Impact:</w:t>
      </w:r>
      <w:r>
        <w:t xml:space="preserve"> </w:t>
      </w:r>
      <w:r>
        <w:t xml:space="preserve">LEED-certified projects delivered per year (Target: 5+ by Year 2)</w:t>
      </w:r>
    </w:p>
    <w:p>
      <w:pPr>
        <w:numPr>
          <w:ilvl w:val="0"/>
          <w:numId w:val="1007"/>
        </w:numPr>
        <w:pStyle w:val="Compact"/>
      </w:pPr>
      <w:r>
        <w:rPr>
          <w:bCs/>
          <w:b/>
        </w:rPr>
        <w:t xml:space="preserve">Cross-Sell Ratio:</w:t>
      </w:r>
      <w:r>
        <w:t xml:space="preserve"> </w:t>
      </w:r>
      <w:r>
        <w:t xml:space="preserve">% of municipal clients expanding to private sector contracts (Target: 40%)</w:t>
      </w:r>
    </w:p>
    <w:bookmarkEnd w:id="30"/>
    <w:bookmarkStart w:id="31" w:name="conclusion-engineering-vancouvers-future"/>
    <w:p>
      <w:pPr>
        <w:pStyle w:val="Heading2"/>
      </w:pPr>
      <w:r>
        <w:t xml:space="preserve">Conclusion: Engineering Vancouver's Future</w:t>
      </w:r>
    </w:p>
    <w:p>
      <w:pPr>
        <w:pStyle w:val="FirstParagraph"/>
      </w:pPr>
      <w:r>
        <w:t xml:space="preserve">This Marketing Plan positions our civil engineering firm as the indispensable partner for Canada Vancouver's infrastructure evolution. By embedding local expertise into every service offering and aligning with municipal priorities, we transform standard civil engineer services into catalysts for sustainable urban growth. The plan delivers measurable outcomes through Vancouver-centric strategies – not generic marketing approaches – ensuring we deliver exceptional value where it matters most: in the heart of Canada's most dynamic city.</w:t>
      </w:r>
    </w:p>
    <w:p>
      <w:pPr>
        <w:pStyle w:val="BodyText"/>
      </w:pPr>
      <w:r>
        <w:rPr>
          <w:bCs/>
          <w:b/>
        </w:rPr>
        <w:t xml:space="preserve">Final Note:</w:t>
      </w:r>
      <w:r>
        <w:t xml:space="preserve"> </w:t>
      </w:r>
      <w:r>
        <w:t xml:space="preserve">Every strategy, metric, and campaign within this Marketing Plan is calibrated for Canada Vancouver. We don't just serve Vancouver; we engineer its future through civil engineering excellence tailored to the region's unique challenges and opportunities.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 Services in Canada Vancouver</dc:title>
  <dc:creator/>
  <dc:language>en</dc:language>
  <cp:keywords/>
  <dcterms:created xsi:type="dcterms:W3CDTF">2026-07-23T04:17:15Z</dcterms:created>
  <dcterms:modified xsi:type="dcterms:W3CDTF">2026-07-23T04:17:15Z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