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33" w:name="Xac56dd19944d50403e72f6bfba1ad23dcac2a0a"/>
    <w:p>
      <w:pPr>
        <w:pStyle w:val="Heading1"/>
      </w:pPr>
      <w:r>
        <w:t xml:space="preserve">Comprehensive Marketing Plan for Civil Engineering Excellence in China Shanghai</w:t>
      </w:r>
    </w:p>
    <w:bookmarkStart w:id="20" w:name="executive-summary"/>
    <w:p>
      <w:pPr>
        <w:pStyle w:val="Heading2"/>
      </w:pPr>
      <w:r>
        <w:t xml:space="preserve">Executive Summary</w:t>
      </w:r>
    </w:p>
    <w:p>
      <w:pPr>
        <w:pStyle w:val="FirstParagraph"/>
      </w:pPr>
      <w:r>
        <w:t xml:space="preserve">This Marketing Plan outlines a strategic roadmap to establish our civil engineering firm as the premier service provider in China Shanghai. With Shanghai's unprecedented urban development pace—projected to require $500 billion in infrastructure investment by 2030—we position our expertise as critical for sustainable growth. This document details how we will leverage local market dynamics, address regulatory complexities, and deliver superior Civil Engineer solutions that align with Shanghai's ambition to become a global smart city hub. The plan emphasizes measurable outcomes through targeted marketing activities across all key business segments in China Shanghai.</w:t>
      </w:r>
    </w:p>
    <w:bookmarkEnd w:id="20"/>
    <w:bookmarkStart w:id="21" w:name="market-analysis-china-shanghai-context"/>
    <w:p>
      <w:pPr>
        <w:pStyle w:val="Heading2"/>
      </w:pPr>
      <w:r>
        <w:t xml:space="preserve">Market Analysis: China Shanghai Context</w:t>
      </w:r>
    </w:p>
    <w:p>
      <w:pPr>
        <w:pStyle w:val="FirstParagraph"/>
      </w:pPr>
      <w:r>
        <w:t xml:space="preserve">Shanghai’s construction market is experiencing explosive growth, driven by the 14th Five-Year Plan for urban development and the Yangtze River Delta integration strategy. As of 2023, over 400 major infrastructure projects are active in China Shanghai alone—from metro expansions to eco-city developments—creating urgent demand for skilled Civil Engineer professionals. However, a critical gap exists: 68% of construction firms report shortages in certified Civil Engineer talent capable of handling Shanghai’s stringent green building codes (GB 50378) and BIM mandate. Our Marketing Plan directly addresses this by positioning our firm as the solution to talent and technical expertise gaps in China Shanghai's competitive landscape.</w:t>
      </w:r>
    </w:p>
    <w:bookmarkEnd w:id="21"/>
    <w:bookmarkStart w:id="22" w:name="target-market-segmentation"/>
    <w:p>
      <w:pPr>
        <w:pStyle w:val="Heading2"/>
      </w:pPr>
      <w:r>
        <w:t xml:space="preserve">Target Market Segmentation</w:t>
      </w:r>
    </w:p>
    <w:p>
      <w:pPr>
        <w:pStyle w:val="FirstParagraph"/>
      </w:pPr>
      <w:r>
        <w:t xml:space="preserve">We focus on three high-value segments within China Shanghai:</w:t>
      </w:r>
    </w:p>
    <w:p>
      <w:pPr>
        <w:numPr>
          <w:ilvl w:val="0"/>
          <w:numId w:val="1001"/>
        </w:numPr>
        <w:pStyle w:val="Compact"/>
      </w:pPr>
      <w:r>
        <w:rPr>
          <w:bCs/>
          <w:b/>
        </w:rPr>
        <w:t xml:space="preserve">Government Entities:</w:t>
      </w:r>
      <w:r>
        <w:t xml:space="preserve"> </w:t>
      </w:r>
      <w:r>
        <w:t xml:space="preserve">Municipal departments managing public infrastructure (e.g., Shanghai Urban Planning Commission). They require Civil Engineer teams compliant with municipal regulations.</w:t>
      </w:r>
    </w:p>
    <w:p>
      <w:pPr>
        <w:numPr>
          <w:ilvl w:val="0"/>
          <w:numId w:val="1001"/>
        </w:numPr>
        <w:pStyle w:val="Compact"/>
      </w:pPr>
      <w:r>
        <w:rPr>
          <w:bCs/>
          <w:b/>
        </w:rPr>
        <w:t xml:space="preserve">Real Estate Developers:</w:t>
      </w:r>
      <w:r>
        <w:t xml:space="preserve"> </w:t>
      </w:r>
      <w:r>
        <w:t xml:space="preserve">Major firms like Greenland Group and Shimao Properties seeking sustainable, cost-efficient construction solutions for luxury residential and commercial towers.</w:t>
      </w:r>
    </w:p>
    <w:p>
      <w:pPr>
        <w:numPr>
          <w:ilvl w:val="0"/>
          <w:numId w:val="1001"/>
        </w:numPr>
        <w:pStyle w:val="Compact"/>
      </w:pPr>
      <w:r>
        <w:rPr>
          <w:bCs/>
          <w:b/>
        </w:rPr>
        <w:t xml:space="preserve">International Construction Firms:</w:t>
      </w:r>
      <w:r>
        <w:t xml:space="preserve"> </w:t>
      </w:r>
      <w:r>
        <w:t xml:space="preserve">Multinationals (e.g., Skanska, Vinci) partnering with local entities needing Civil Engineer resources familiar with Shanghai's unique site constraints.</w:t>
      </w:r>
    </w:p>
    <w:bookmarkEnd w:id="22"/>
    <w:bookmarkStart w:id="23" w:name="marketing-objectives"/>
    <w:p>
      <w:pPr>
        <w:pStyle w:val="Heading2"/>
      </w:pPr>
      <w:r>
        <w:t xml:space="preserve">Marketing Objectives</w:t>
      </w:r>
    </w:p>
    <w:p>
      <w:pPr>
        <w:pStyle w:val="FirstParagraph"/>
      </w:pPr>
      <w:r>
        <w:t xml:space="preserve">Within 18 months, our Marketing Plan aims to:</w:t>
      </w:r>
    </w:p>
    <w:p>
      <w:pPr>
        <w:numPr>
          <w:ilvl w:val="0"/>
          <w:numId w:val="1002"/>
        </w:numPr>
        <w:pStyle w:val="Compact"/>
      </w:pPr>
      <w:r>
        <w:t xml:space="preserve">Achieve 25% market share in Shanghai’s premium commercial civil engineering services segment</w:t>
      </w:r>
    </w:p>
    <w:p>
      <w:pPr>
        <w:numPr>
          <w:ilvl w:val="0"/>
          <w:numId w:val="1002"/>
        </w:numPr>
        <w:pStyle w:val="Compact"/>
      </w:pPr>
      <w:r>
        <w:t xml:space="preserve">Secure 3 strategic partnerships with top-tier real estate developers in China Shanghai</w:t>
      </w:r>
    </w:p>
    <w:bookmarkEnd w:id="23"/>
    <w:bookmarkStart w:id="28" w:name="strategic-marketing-pillars"/>
    <w:p>
      <w:pPr>
        <w:pStyle w:val="Heading2"/>
      </w:pPr>
      <w:r>
        <w:t xml:space="preserve">Strategic Marketing Pillars</w:t>
      </w:r>
    </w:p>
    <w:bookmarkStart w:id="24" w:name="X755c57a85f0cb3afc8683a74e9b122af3224173"/>
    <w:p>
      <w:pPr>
        <w:pStyle w:val="Heading3"/>
      </w:pPr>
      <w:r>
        <w:t xml:space="preserve">Product Differentiation: Beyond Traditional Civil Engineer Services</w:t>
      </w:r>
    </w:p>
    <w:p>
      <w:pPr>
        <w:pStyle w:val="FirstParagraph"/>
      </w:pPr>
      <w:r>
        <w:t xml:space="preserve">We offer integrated solutions uniquely tailored for China Shanghai, including:</w:t>
      </w:r>
    </w:p>
    <w:p>
      <w:pPr>
        <w:numPr>
          <w:ilvl w:val="0"/>
          <w:numId w:val="1003"/>
        </w:numPr>
        <w:pStyle w:val="Compact"/>
      </w:pPr>
      <w:r>
        <w:rPr>
          <w:bCs/>
          <w:b/>
        </w:rPr>
        <w:t xml:space="preserve">BIM 5D Implementation:</w:t>
      </w:r>
      <w:r>
        <w:t xml:space="preserve"> </w:t>
      </w:r>
      <w:r>
        <w:t xml:space="preserve">Full lifecycle modeling compliant with Shanghai’s mandatory BIM standards (GB/T 51212-2016)</w:t>
      </w:r>
    </w:p>
    <w:p>
      <w:pPr>
        <w:numPr>
          <w:ilvl w:val="0"/>
          <w:numId w:val="1003"/>
        </w:numPr>
        <w:pStyle w:val="Compact"/>
      </w:pPr>
      <w:r>
        <w:rPr>
          <w:bCs/>
          <w:b/>
        </w:rPr>
        <w:t xml:space="preserve">Sustainable Certification Support:</w:t>
      </w:r>
      <w:r>
        <w:t xml:space="preserve"> </w:t>
      </w:r>
      <w:r>
        <w:t xml:space="preserve">Expertise in China Shanghai’s "Green Building Label" (three-star certification) requirements</w:t>
      </w:r>
    </w:p>
    <w:p>
      <w:pPr>
        <w:numPr>
          <w:ilvl w:val="0"/>
          <w:numId w:val="1003"/>
        </w:numPr>
        <w:pStyle w:val="Compact"/>
      </w:pPr>
      <w:r>
        <w:rPr>
          <w:bCs/>
          <w:b/>
        </w:rPr>
        <w:t xml:space="preserve">Regulatory Navigation:</w:t>
      </w:r>
      <w:r>
        <w:t xml:space="preserve"> </w:t>
      </w:r>
      <w:r>
        <w:t xml:space="preserve">Dedicated teams fluent in Shanghai Municipal Construction Regulations and environmental compliance</w:t>
      </w:r>
    </w:p>
    <w:bookmarkEnd w:id="24"/>
    <w:bookmarkStart w:id="25" w:name="pricing-strategy-value-based-positioning"/>
    <w:p>
      <w:pPr>
        <w:pStyle w:val="Heading3"/>
      </w:pPr>
      <w:r>
        <w:t xml:space="preserve">Pricing Strategy: Value-Based Positioning</w:t>
      </w:r>
    </w:p>
    <w:p>
      <w:pPr>
        <w:pStyle w:val="FirstParagraph"/>
      </w:pPr>
      <w:r>
        <w:t xml:space="preserve">Avoiding price wars, we implement a premium value-based model. For China Shanghai projects, rates are 15% above market average but include:</w:t>
      </w:r>
    </w:p>
    <w:p>
      <w:pPr>
        <w:numPr>
          <w:ilvl w:val="0"/>
          <w:numId w:val="1004"/>
        </w:numPr>
        <w:pStyle w:val="Compact"/>
      </w:pPr>
      <w:r>
        <w:t xml:space="preserve">Free regulatory compliance audits (valued at $25k/project)</w:t>
      </w:r>
    </w:p>
    <w:p>
      <w:pPr>
        <w:numPr>
          <w:ilvl w:val="0"/>
          <w:numId w:val="1004"/>
        </w:numPr>
        <w:pStyle w:val="Compact"/>
      </w:pPr>
      <w:r>
        <w:t xml:space="preserve">Priority access to Shanghai’s government innovation grants</w:t>
      </w:r>
    </w:p>
    <w:p>
      <w:pPr>
        <w:numPr>
          <w:ilvl w:val="0"/>
          <w:numId w:val="1004"/>
        </w:numPr>
        <w:pStyle w:val="Compact"/>
      </w:pPr>
      <w:r>
        <w:t xml:space="preserve">Dedicated Civil Engineer project managers with 10+ years' local experience</w:t>
      </w:r>
    </w:p>
    <w:bookmarkEnd w:id="25"/>
    <w:bookmarkStart w:id="26" w:name="X00ea645133263932d9f9e5388d0a0d85265e6c2"/>
    <w:p>
      <w:pPr>
        <w:pStyle w:val="Heading3"/>
      </w:pPr>
      <w:r>
        <w:t xml:space="preserve">Distribution &amp; Partnerships: China Shanghai Ecosystem Integration</w:t>
      </w:r>
    </w:p>
    <w:p>
      <w:pPr>
        <w:pStyle w:val="FirstParagraph"/>
      </w:pPr>
      <w:r>
        <w:t xml:space="preserve">Our Marketing Plan prioritizes strategic alliances within the Shanghai ecosystem:</w:t>
      </w:r>
    </w:p>
    <w:p>
      <w:pPr>
        <w:numPr>
          <w:ilvl w:val="0"/>
          <w:numId w:val="1005"/>
        </w:numPr>
        <w:pStyle w:val="Compact"/>
      </w:pPr>
      <w:r>
        <w:t xml:space="preserve">Co-branded workshops with Shanghai Construction Engineering Academy for Civil Engineer certification courses</w:t>
      </w:r>
    </w:p>
    <w:p>
      <w:pPr>
        <w:numPr>
          <w:ilvl w:val="0"/>
          <w:numId w:val="1005"/>
        </w:numPr>
        <w:pStyle w:val="Compact"/>
      </w:pPr>
      <w:r>
        <w:t xml:space="preserve">Partnership with ShangHai Municipal Development Investment Group for public project tenders</w:t>
      </w:r>
    </w:p>
    <w:p>
      <w:pPr>
        <w:numPr>
          <w:ilvl w:val="0"/>
          <w:numId w:val="1005"/>
        </w:numPr>
        <w:pStyle w:val="Compact"/>
      </w:pPr>
      <w:r>
        <w:t xml:space="preserve">Exclusive data sharing with Shanghai Urban Planning Bureau on infrastructure trends</w:t>
      </w:r>
    </w:p>
    <w:bookmarkEnd w:id="26"/>
    <w:bookmarkStart w:id="27" w:name="X4360efdc458c96b7b0e7692e89ae034ec171383"/>
    <w:p>
      <w:pPr>
        <w:pStyle w:val="Heading3"/>
      </w:pPr>
      <w:r>
        <w:t xml:space="preserve">Promotion: Hyper-Localized Content Strategy</w:t>
      </w:r>
    </w:p>
    <w:p>
      <w:pPr>
        <w:pStyle w:val="FirstParagraph"/>
      </w:pPr>
      <w:r>
        <w:t xml:space="preserve">We deploy China Shanghai-specific marketing channels:</w:t>
      </w:r>
    </w:p>
    <w:p>
      <w:pPr>
        <w:numPr>
          <w:ilvl w:val="0"/>
          <w:numId w:val="1006"/>
        </w:numPr>
        <w:pStyle w:val="Compact"/>
      </w:pPr>
      <w:r>
        <w:rPr>
          <w:iCs/>
          <w:i/>
        </w:rPr>
        <w:t xml:space="preserve">Industry Events:</w:t>
      </w:r>
      <w:r>
        <w:t xml:space="preserve"> </w:t>
      </w:r>
      <w:r>
        <w:t xml:space="preserve">Sponsoring "Shanghai Smart City Infrastructure Summit" with Civil Engineer keynote sessions</w:t>
      </w:r>
    </w:p>
    <w:p>
      <w:pPr>
        <w:numPr>
          <w:ilvl w:val="0"/>
          <w:numId w:val="1006"/>
        </w:numPr>
        <w:pStyle w:val="Compact"/>
      </w:pPr>
      <w:r>
        <w:rPr>
          <w:iCs/>
          <w:i/>
        </w:rPr>
        <w:t xml:space="preserve">Digital Campaigns:</w:t>
      </w:r>
      <w:r>
        <w:t xml:space="preserve"> </w:t>
      </w:r>
      <w:r>
        <w:t xml:space="preserve">Targeted WeChat campaigns featuring case studies like "Xinjiang Road Metro Integration, Shanghai" (showcasing our Civil Engineer team’s solution)</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2024</w:t>
      </w:r>
    </w:p>
    <w:p>
      <w:pPr>
        <w:pStyle w:val="BodyText"/>
      </w:pPr>
      <w:r>
        <w:t xml:space="preserve">Leverage Shanghai Municipal Construction Exhibition for brand launch; recruit 5 senior Civil Engineer staff with local experience</w:t>
      </w:r>
    </w:p>
    <w:p>
      <w:pPr>
        <w:pStyle w:val="BodyText"/>
      </w:pPr>
      <w:r>
        <w:t xml:space="preserve">Q2 2024</w:t>
      </w:r>
    </w:p>
    <w:p>
      <w:pPr>
        <w:pStyle w:val="BodyText"/>
      </w:pPr>
      <w:r>
        <w:t xml:space="preserve">Secure partnership with Shanghai Green Building Association; initiate pilot project with Longhua District government</w:t>
      </w:r>
    </w:p>
    <w:p>
      <w:pPr>
        <w:pStyle w:val="BodyText"/>
      </w:pPr>
      <w:r>
        <w:t xml:space="preserve">Q3 2024Launch BIM certification program for local Civil Engineer talent; target first major developer contract</w:t>
      </w:r>
    </w:p>
    <w:p>
      <w:pPr>
        <w:pStyle w:val="BodyText"/>
      </w:pPr>
      <w:r>
        <w:t xml:space="preserve">Q4 2024Expand to 3 additional district-level government projects; achieve $5M project pipeline in China Shanghai market</w:t>
      </w:r>
    </w:p>
    <w:bookmarkEnd w:id="29"/>
    <w:bookmarkStart w:id="30" w:name="budget-allocation-total-1.2m"/>
    <w:p>
      <w:pPr>
        <w:pStyle w:val="Heading2"/>
      </w:pPr>
      <w:r>
        <w:t xml:space="preserve">Budget Allocation (Total: $1.2M)</w:t>
      </w:r>
    </w:p>
    <w:p>
      <w:pPr>
        <w:numPr>
          <w:ilvl w:val="0"/>
          <w:numId w:val="1007"/>
        </w:numPr>
        <w:pStyle w:val="Compact"/>
      </w:pPr>
      <w:r>
        <w:t xml:space="preserve">Marketing &amp; Events: 40% ($480k) - Focused on Shanghai-specific trade shows and government engagement</w:t>
      </w:r>
    </w:p>
    <w:p>
      <w:pPr>
        <w:numPr>
          <w:ilvl w:val="0"/>
          <w:numId w:val="1007"/>
        </w:numPr>
        <w:pStyle w:val="Compact"/>
      </w:pPr>
      <w:r>
        <w:t xml:space="preserve">Talent Acquisition: 30% ($360k) - Recruiting Civil Engineer specialists with Shanghai project experience</w:t>
      </w:r>
    </w:p>
    <w:p>
      <w:pPr>
        <w:numPr>
          <w:ilvl w:val="0"/>
          <w:numId w:val="1007"/>
        </w:numPr>
        <w:pStyle w:val="Compact"/>
      </w:pPr>
      <w:r>
        <w:t xml:space="preserve">Digital Campaigns: 20% ($240k) - Targeted WeChat/Weibo ads and local SEO for "Civil Engineer Shanghai"</w:t>
      </w:r>
    </w:p>
    <w:p>
      <w:pPr>
        <w:numPr>
          <w:ilvl w:val="0"/>
          <w:numId w:val="1007"/>
        </w:numPr>
        <w:pStyle w:val="Compact"/>
      </w:pPr>
      <w:r>
        <w:t xml:space="preserve">Partnership Development: 10% ($120k) - Co-marketing with Shanghai Construction Academy</w:t>
      </w:r>
    </w:p>
    <w:bookmarkEnd w:id="30"/>
    <w:bookmarkStart w:id="31" w:name="evaluation-metrics"/>
    <w:p>
      <w:pPr>
        <w:pStyle w:val="Heading2"/>
      </w:pPr>
      <w:r>
        <w:t xml:space="preserve">Evaluation Metrics</w:t>
      </w:r>
    </w:p>
    <w:p>
      <w:pPr>
        <w:pStyle w:val="FirstParagraph"/>
      </w:pPr>
      <w:r>
        <w:t xml:space="preserve">We measure success through China Shanghai-specific KPIs:</w:t>
      </w:r>
    </w:p>
    <w:p>
      <w:pPr>
        <w:numPr>
          <w:ilvl w:val="0"/>
          <w:numId w:val="1008"/>
        </w:numPr>
        <w:pStyle w:val="Compact"/>
      </w:pPr>
      <w:r>
        <w:rPr>
          <w:bCs/>
          <w:b/>
        </w:rPr>
        <w:t xml:space="preserve">Market Penetration Rate:</w:t>
      </w:r>
      <w:r>
        <w:t xml:space="preserve"> </w:t>
      </w:r>
      <w:r>
        <w:t xml:space="preserve">Tracking share in Shanghai's $12.8B commercial infrastructure segment (vs. competitors)</w:t>
      </w:r>
    </w:p>
    <w:p>
      <w:pPr>
        <w:numPr>
          <w:ilvl w:val="0"/>
          <w:numId w:val="1008"/>
        </w:numPr>
        <w:pStyle w:val="Compact"/>
      </w:pPr>
      <w:r>
        <w:rPr>
          <w:bCs/>
          <w:b/>
        </w:rPr>
        <w:t xml:space="preserve">Civil Engineer Retention Rate:</w:t>
      </w:r>
      <w:r>
        <w:t xml:space="preserve"> </w:t>
      </w:r>
      <w:r>
        <w:t xml:space="preserve">Targeting 90%+ retention of local talent (industry average: 75%)</w:t>
      </w:r>
    </w:p>
    <w:p>
      <w:pPr>
        <w:numPr>
          <w:ilvl w:val="0"/>
          <w:numId w:val="1008"/>
        </w:numPr>
        <w:pStyle w:val="Compact"/>
      </w:pPr>
      <w:r>
        <w:rPr>
          <w:bCs/>
          <w:b/>
        </w:rPr>
        <w:t xml:space="preserve">Pipeline Conversion Rate:</w:t>
      </w:r>
      <w:r>
        <w:t xml:space="preserve"> </w:t>
      </w:r>
      <w:r>
        <w:t xml:space="preserve">Aiming for 35% conversion from leads to signed contracts in China Shanghai</w:t>
      </w:r>
    </w:p>
    <w:bookmarkEnd w:id="31"/>
    <w:bookmarkStart w:id="32" w:name="Xc63a62a4a045341fc8fb0308fb405c4e312eb12"/>
    <w:p>
      <w:pPr>
        <w:pStyle w:val="Heading2"/>
      </w:pPr>
      <w:r>
        <w:t xml:space="preserve">Conclusion: Why This Marketing Plan Succeeds in China Shanghai</w:t>
      </w:r>
    </w:p>
    <w:p>
      <w:pPr>
        <w:pStyle w:val="FirstParagraph"/>
      </w:pPr>
      <w:r>
        <w:t xml:space="preserve">This Marketing Plan is not merely a business strategy—it’s an essential roadmap for civil engineering excellence in one of the world’s most demanding urban environments. By embedding our services within Shanghai's regulatory framework, talent ecosystem, and development priorities, we position the Civil Engineer as a strategic asset rather than a cost center. Every element—from BIM integration to local partnerships—has been meticulously designed to resonate with China Shanghai's unique market demands. As Shanghai accelerates toward its 2035 vision of "Global City Status," our firm will be the trusted Civil Engineer partner driving sustainable, innovative infrastructure that defines the city’s next chapter.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China Shanghai</dc:title>
  <dc:creator/>
  <dc:language>en</dc:language>
  <cp:keywords/>
  <dcterms:created xsi:type="dcterms:W3CDTF">2026-07-23T10:09:40Z</dcterms:created>
  <dcterms:modified xsi:type="dcterms:W3CDTF">2026-07-23T10:09:40Z</dcterms:modified>
</cp:coreProperties>
</file>

<file path=docProps/custom.xml><?xml version="1.0" encoding="utf-8"?>
<Properties xmlns="http://schemas.openxmlformats.org/officeDocument/2006/custom-properties" xmlns:vt="http://schemas.openxmlformats.org/officeDocument/2006/docPropsVTypes"/>
</file>