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6d679085638420b6e6ea6dda41a8eb89ba2a6f8"/>
    <w:p>
      <w:pPr>
        <w:pStyle w:val="Heading1"/>
      </w:pPr>
      <w:r>
        <w:t xml:space="preserve">Comprehensive Marketing Plan: Civil Engineer Services for Germany Berlin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Civil Engineer practice in Germany Berlin. Targeting the rapidly expanding urban infrastructure sector, this plan addresses critical needs in sustainable construction, public works, and housing development within Berlin's evolving landscape. As Germany's capital undergoes unprecedented transformation with projects like the Berlin City Tunnel and climate-resilient urban planning initiatives, our firm positions itself as the go-to Civil Engineer partner for innovative, compliance-driven solutions. The core objective is to capture 15% market share among mid-sized construction firms in Berlin within three years through differentiated technical expertise and localized market intelligence.</w:t>
      </w:r>
    </w:p>
    <w:bookmarkEnd w:id="20"/>
    <w:bookmarkStart w:id="21" w:name="X934a60c59f0c80534726772667dca2425c36834"/>
    <w:p>
      <w:pPr>
        <w:pStyle w:val="Heading2"/>
      </w:pPr>
      <w:r>
        <w:t xml:space="preserve">Situation Analysis: Germany Berlin Construction Landscape</w:t>
      </w:r>
    </w:p>
    <w:p>
      <w:pPr>
        <w:pStyle w:val="FirstParagraph"/>
      </w:pPr>
      <w:r>
        <w:t xml:space="preserve">Germany Berlin presents a unique opportunity for Civil Engineers due to its dual focus on historical preservation and modernization. The city's €30 billion annual infrastructure investment (Berlin Senate Department for Urban Development, 2023) creates high demand for Civil Engineers who understand German building codes (Bauordnung), EU sustainability directives (Energy Performance Certificate requirements), and Berlin-specific regulations like the "Berliner Bauordnung." Key challenges include aging infrastructure needing retrofitting, stringent noise pollution controls in dense urban zones, and rising demand for climate-adaptive solutions. Competitors are primarily large multinational firms (e.g., Hochtief, Strabag) with limited niche expertise in Berlin's complex micro-urban environments.</w:t>
      </w:r>
    </w:p>
    <w:bookmarkEnd w:id="21"/>
    <w:bookmarkStart w:id="22" w:name="X62cb046a9a07af87e6133ecc926c7b3462cb382"/>
    <w:p>
      <w:pPr>
        <w:pStyle w:val="Heading2"/>
      </w:pPr>
      <w:r>
        <w:t xml:space="preserve">SWOT Analysis: Civil Engineer Practice in Germany Berlin</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knowledge of Berlin's historical building constraints</w:t>
            </w:r>
            <w:r>
              <w:br/>
            </w:r>
            <w:r>
              <w:t xml:space="preserve">- Fluency in German technical documentation (e.g., DIN standards)</w:t>
            </w:r>
            <w:r>
              <w:br/>
            </w:r>
            <w:r>
              <w:t xml:space="preserve">- Agile service delivery for small/mid-scale projects</w:t>
            </w:r>
          </w:p>
        </w:tc>
        <w:tc>
          <w:tcPr/>
          <w:p>
            <w:pPr>
              <w:pStyle w:val="Compact"/>
              <w:jc w:val="left"/>
            </w:pPr>
            <w:r>
              <w:t xml:space="preserve">- Limited brand recognition vs. established firms</w:t>
            </w:r>
            <w:r>
              <w:br/>
            </w:r>
            <w:r>
              <w:t xml:space="preserve">- Smaller resource pool than multinational competitors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Berlin's 2030 Climate Neutrality Action Plan requiring infrastructure retrofits</w:t>
            </w:r>
            <w:r>
              <w:br/>
            </w:r>
            <w:r>
              <w:t xml:space="preserve">- EU Green Deal funding for sustainable construction</w:t>
            </w:r>
            <w:r>
              <w:br/>
            </w:r>
            <w:r>
              <w:t xml:space="preserve">- Housing crisis driving urgent apartment complex developments</w:t>
            </w:r>
          </w:p>
        </w:tc>
        <w:tc>
          <w:tcPr/>
          <w:p>
            <w:pPr>
              <w:pStyle w:val="Compact"/>
              <w:jc w:val="left"/>
            </w:pPr>
            <w:r>
              <w:t xml:space="preserve">- Rising material costs (23% YOY in Germany)</w:t>
            </w:r>
            <w:r>
              <w:br/>
            </w:r>
            <w:r>
              <w:t xml:space="preserve">- Regulatory complexity from Berlin-Brandenburg administrative borders</w:t>
            </w:r>
          </w:p>
        </w:tc>
      </w:tr>
    </w:tbl>
    <w:bookmarkEnd w:id="22"/>
    <w:bookmarkStart w:id="23" w:name="target-audience-segmentation"/>
    <w:p>
      <w:pPr>
        <w:pStyle w:val="Heading2"/>
      </w:pPr>
      <w:r>
        <w:t xml:space="preserve">Target Audience Segmentation</w:t>
      </w:r>
    </w:p>
    <w:p>
      <w:pPr>
        <w:pStyle w:val="FirstParagraph"/>
      </w:pPr>
      <w:r>
        <w:t xml:space="preserve">Our primary market segments in Germany Berlin are:</w:t>
      </w:r>
    </w:p>
    <w:p>
      <w:pPr>
        <w:numPr>
          <w:ilvl w:val="0"/>
          <w:numId w:val="1001"/>
        </w:numPr>
        <w:pStyle w:val="Compact"/>
      </w:pPr>
      <w:r>
        <w:rPr>
          <w:bCs/>
          <w:b/>
        </w:rPr>
        <w:t xml:space="preserve">Mid-Sized Construction Firms (60% of target):</w:t>
      </w:r>
      <w:r>
        <w:t xml:space="preserve"> </w:t>
      </w:r>
      <w:r>
        <w:t xml:space="preserve">Companies managing 10-50 projects annually needing specialized Civil Engineer support for complex permits and technical compliance, particularly in Tier-2 districts like Neukölln and Prenzlauer Berg.</w:t>
      </w:r>
    </w:p>
    <w:p>
      <w:pPr>
        <w:numPr>
          <w:ilvl w:val="0"/>
          <w:numId w:val="1001"/>
        </w:numPr>
        <w:pStyle w:val="Compact"/>
      </w:pPr>
      <w:r>
        <w:rPr>
          <w:bCs/>
          <w:b/>
        </w:rPr>
        <w:t xml:space="preserve">City Planning Departments (25%):</w:t>
      </w:r>
      <w:r>
        <w:t xml:space="preserve"> </w:t>
      </w:r>
      <w:r>
        <w:t xml:space="preserve">Berlin's Bezirksämter seeking Civil Engineers for public infrastructure projects adhering to "Berlin Masterplan 2030" sustainability metrics.</w:t>
      </w:r>
    </w:p>
    <w:p>
      <w:pPr>
        <w:numPr>
          <w:ilvl w:val="0"/>
          <w:numId w:val="1001"/>
        </w:numPr>
        <w:pStyle w:val="Compact"/>
      </w:pPr>
      <w:r>
        <w:rPr>
          <w:bCs/>
          <w:b/>
        </w:rPr>
        <w:t xml:space="preserve">Sustainability Consultancies (15%):</w:t>
      </w:r>
      <w:r>
        <w:t xml:space="preserve"> </w:t>
      </w:r>
      <w:r>
        <w:t xml:space="preserve">Firms like Energeia requiring Civil Engineering validation for green building certifications (DGNB, LEED).</w:t>
      </w:r>
    </w:p>
    <w:bookmarkEnd w:id="23"/>
    <w:bookmarkStart w:id="24" w:name="marketing-objectives-kpis"/>
    <w:p>
      <w:pPr>
        <w:pStyle w:val="Heading2"/>
      </w:pPr>
      <w:r>
        <w:t xml:space="preserve">Marketing Objectives &amp; KPIs</w:t>
      </w:r>
    </w:p>
    <w:p>
      <w:pPr>
        <w:pStyle w:val="FirstParagraph"/>
      </w:pPr>
      <w:r>
        <w:rPr>
          <w:iCs/>
          <w:i/>
        </w:rPr>
        <w:t xml:space="preserve">"To become Berlin's most trusted Civil Engineer partner by 2026 through technical excellence and hyperlocal market understanding."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Timeframe</w:t>
            </w:r>
          </w:p>
        </w:tc>
        <w:tc>
          <w:tcPr/>
          <w:p>
            <w:pPr>
              <w:pStyle w:val="Compact"/>
              <w:jc w:val="left"/>
            </w:pPr>
            <w:r>
              <w:t xml:space="preserve">KPI</w:t>
            </w:r>
          </w:p>
        </w:tc>
      </w:tr>
      <w:tr>
        <w:tc>
          <w:tcPr/>
          <w:p>
            <w:pPr>
              <w:pStyle w:val="Compact"/>
              <w:jc w:val="left"/>
            </w:pPr>
            <w:r>
              <w:t xml:space="preserve">Secure 20+ contracts with Berlin construction firms</w:t>
            </w:r>
          </w:p>
        </w:tc>
        <w:tc>
          <w:tcPr/>
          <w:p>
            <w:pPr>
              <w:pStyle w:val="Compact"/>
              <w:jc w:val="left"/>
            </w:pPr>
            <w:r>
              <w:t xml:space="preserve">Year 1</w:t>
            </w:r>
          </w:p>
        </w:tc>
        <w:tc>
          <w:tcPr/>
          <w:p>
            <w:pPr>
              <w:pStyle w:val="Compact"/>
              <w:jc w:val="left"/>
            </w:pPr>
            <w:r>
              <w:t xml:space="preserve">Daily engagement rate: 40% on LinkedIn; Contract conversion: 25%</w:t>
            </w:r>
          </w:p>
        </w:tc>
      </w:tr>
      <w:tr>
        <w:tc>
          <w:tcPr/>
          <w:p>
            <w:pPr>
              <w:pStyle w:val="Compact"/>
              <w:jc w:val="left"/>
            </w:pPr>
            <w:r>
              <w:t xml:space="preserve">Achieve 35% client retention in Berlin market</w:t>
            </w:r>
          </w:p>
        </w:tc>
        <w:tc>
          <w:tcPr/>
          <w:p>
            <w:pPr>
              <w:pStyle w:val="Compact"/>
              <w:jc w:val="left"/>
            </w:pPr>
            <w:r>
              <w:t xml:space="preserve">Year 2</w:t>
            </w:r>
          </w:p>
        </w:tc>
        <w:tc>
          <w:tcPr/>
          <w:p>
            <w:pPr>
              <w:pStyle w:val="Compact"/>
              <w:jc w:val="left"/>
            </w:pPr>
            <w:r>
              <w:t xml:space="preserve">NPS score ≥40; Repeat business rate ≥30%</w:t>
            </w:r>
          </w:p>
        </w:tc>
      </w:tr>
      <w:tr>
        <w:tc>
          <w:tcPr/>
          <w:p>
            <w:pPr>
              <w:pStyle w:val="Compact"/>
              <w:jc w:val="left"/>
            </w:pPr>
            <w:r>
              <w:t xml:space="preserve">Position as top 5 Civil Engineer in Berlin Google local pack</w:t>
            </w:r>
          </w:p>
        </w:tc>
        <w:tc>
          <w:tcPr/>
          <w:p>
            <w:pPr>
              <w:pStyle w:val="Compact"/>
              <w:jc w:val="left"/>
            </w:pPr>
            <w:r>
              <w:t xml:space="preserve">Year 3</w:t>
            </w:r>
          </w:p>
        </w:tc>
        <w:tc>
          <w:tcPr/>
          <w:p>
            <w:pPr>
              <w:pStyle w:val="Compact"/>
              <w:jc w:val="left"/>
            </w:pPr>
            <w:r>
              <w:t xml:space="preserve">Search ranking: Top 5 for "Civil Engineer Berlin"</w:t>
            </w:r>
          </w:p>
        </w:tc>
      </w:tr>
    </w:tbl>
    <w:bookmarkEnd w:id="24"/>
    <w:bookmarkStart w:id="29" w:name="strategic-marketing-mix-4ps"/>
    <w:p>
      <w:pPr>
        <w:pStyle w:val="Heading2"/>
      </w:pPr>
      <w:r>
        <w:t xml:space="preserve">Strategic Marketing Mix (4Ps)</w:t>
      </w:r>
    </w:p>
    <w:bookmarkStart w:id="25" w:name="X91f5cc9f8f76d631ec4237eada1cf357f0328b2"/>
    <w:p>
      <w:pPr>
        <w:pStyle w:val="Heading3"/>
      </w:pPr>
      <w:r>
        <w:t xml:space="preserve">Product: Specialized Civil Engineering Solutions for Berlin</w:t>
      </w:r>
    </w:p>
    <w:p>
      <w:pPr>
        <w:pStyle w:val="FirstParagraph"/>
      </w:pPr>
      <w:r>
        <w:t xml:space="preserve">We offer three core service packages tailored to Germany Berlin's needs:</w:t>
      </w:r>
    </w:p>
    <w:p>
      <w:pPr>
        <w:numPr>
          <w:ilvl w:val="0"/>
          <w:numId w:val="1002"/>
        </w:numPr>
        <w:pStyle w:val="Compact"/>
      </w:pPr>
      <w:r>
        <w:rPr>
          <w:bCs/>
          <w:b/>
        </w:rPr>
        <w:t xml:space="preserve">Berlin Urban Retrofit Package:</w:t>
      </w:r>
      <w:r>
        <w:t xml:space="preserve"> </w:t>
      </w:r>
      <w:r>
        <w:t xml:space="preserve">Technical assessments for historic building conversions (e.g., converting 1920s warehouses into housing) including noise mitigation and heritage compliance.</w:t>
      </w:r>
    </w:p>
    <w:p>
      <w:pPr>
        <w:numPr>
          <w:ilvl w:val="0"/>
          <w:numId w:val="1002"/>
        </w:numPr>
        <w:pStyle w:val="Compact"/>
      </w:pPr>
      <w:r>
        <w:rPr>
          <w:bCs/>
          <w:b/>
        </w:rPr>
        <w:t xml:space="preserve">Climate-Resilient Infrastructure Kit:</w:t>
      </w:r>
      <w:r>
        <w:t xml:space="preserve"> </w:t>
      </w:r>
      <w:r>
        <w:t xml:space="preserve">Flood prevention systems and green infrastructure design meeting Berlin's "Klimaschutzprogramm" requirements.</w:t>
      </w:r>
    </w:p>
    <w:p>
      <w:pPr>
        <w:numPr>
          <w:ilvl w:val="0"/>
          <w:numId w:val="1002"/>
        </w:numPr>
        <w:pStyle w:val="Compact"/>
      </w:pPr>
      <w:r>
        <w:rPr>
          <w:bCs/>
          <w:b/>
        </w:rPr>
        <w:t xml:space="preserve">Permit Acceleration Service:</w:t>
      </w:r>
      <w:r>
        <w:t xml:space="preserve"> </w:t>
      </w:r>
      <w:r>
        <w:t xml:space="preserve">Expert navigation of Berlin-specific permitting (e.g., Abwägungsgutachten for sensitive zones) reducing approval timelines by 30%.</w:t>
      </w:r>
    </w:p>
    <w:bookmarkEnd w:id="25"/>
    <w:bookmarkStart w:id="26" w:name="Xf90e84718c27e5b56f05de3264e479e76b5862f"/>
    <w:p>
      <w:pPr>
        <w:pStyle w:val="Heading3"/>
      </w:pPr>
      <w:r>
        <w:t xml:space="preserve">Pricing Strategy: Value-Based with German Market Alignment</w:t>
      </w:r>
    </w:p>
    <w:p>
      <w:pPr>
        <w:pStyle w:val="FirstParagraph"/>
      </w:pPr>
      <w:r>
        <w:t xml:space="preserve">Competitive pricing structured as:</w:t>
      </w:r>
    </w:p>
    <w:p>
      <w:pPr>
        <w:numPr>
          <w:ilvl w:val="0"/>
          <w:numId w:val="1003"/>
        </w:numPr>
        <w:pStyle w:val="Compact"/>
      </w:pPr>
      <w:r>
        <w:t xml:space="preserve">Project-based fees (€85–120/hr) for standard Civil Engineering services, 15% below multinational competitors.</w:t>
      </w:r>
    </w:p>
    <w:p>
      <w:pPr>
        <w:numPr>
          <w:ilvl w:val="0"/>
          <w:numId w:val="1003"/>
        </w:numPr>
        <w:pStyle w:val="Compact"/>
      </w:pPr>
      <w:r>
        <w:t xml:space="preserve">Bundled "Berlin Compliance Packages" at 20% discount versus à la carte services.</w:t>
      </w:r>
    </w:p>
    <w:p>
      <w:pPr>
        <w:numPr>
          <w:ilvl w:val="0"/>
          <w:numId w:val="1003"/>
        </w:numPr>
        <w:pStyle w:val="Compact"/>
      </w:pPr>
      <w:r>
        <w:t xml:space="preserve">Free initial consultation covering Berlin-specific regulatory pitfalls (e.g., Spandau district noise limits).</w:t>
      </w:r>
    </w:p>
    <w:bookmarkEnd w:id="26"/>
    <w:bookmarkStart w:id="27" w:name="Xaeae045bce8db23b312eabf7efaff6d00d4918f"/>
    <w:p>
      <w:pPr>
        <w:pStyle w:val="Heading3"/>
      </w:pPr>
      <w:r>
        <w:t xml:space="preserve">Promotion: Hyperlocal Digital &amp; Community Engagement</w:t>
      </w:r>
    </w:p>
    <w:p>
      <w:pPr>
        <w:pStyle w:val="FirstParagraph"/>
      </w:pPr>
      <w:r>
        <w:t xml:space="preserve">Our promotion leverages Germany Berlin's digital and physical ecosystem:</w:t>
      </w:r>
    </w:p>
    <w:p>
      <w:pPr>
        <w:numPr>
          <w:ilvl w:val="0"/>
          <w:numId w:val="1004"/>
        </w:numPr>
        <w:pStyle w:val="Compact"/>
      </w:pPr>
      <w:r>
        <w:rPr>
          <w:bCs/>
          <w:b/>
        </w:rPr>
        <w:t xml:space="preserve">Localized SEO:</w:t>
      </w:r>
      <w:r>
        <w:t xml:space="preserve"> </w:t>
      </w:r>
      <w:r>
        <w:t xml:space="preserve">Blog content targeting Berlin-specific keywords ("Bauordnung Neukölln," "Berlin Baugenehmigung"), optimized for German search engines.</w:t>
      </w:r>
    </w:p>
    <w:p>
      <w:pPr>
        <w:numPr>
          <w:ilvl w:val="0"/>
          <w:numId w:val="1004"/>
        </w:numPr>
        <w:pStyle w:val="Compact"/>
      </w:pPr>
      <w:r>
        <w:rPr>
          <w:bCs/>
          <w:b/>
        </w:rPr>
        <w:t xml:space="preserve">LinkedIn Targeting:</w:t>
      </w:r>
      <w:r>
        <w:t xml:space="preserve"> </w:t>
      </w:r>
      <w:r>
        <w:t xml:space="preserve">Exclusive webinars with Berlin Senate urban planners on "2030 Infrastructure Challenges" (5,000+ potential clients in target audience).</w:t>
      </w:r>
    </w:p>
    <w:p>
      <w:pPr>
        <w:numPr>
          <w:ilvl w:val="0"/>
          <w:numId w:val="1004"/>
        </w:numPr>
        <w:pStyle w:val="Compact"/>
      </w:pPr>
      <w:r>
        <w:rPr>
          <w:bCs/>
          <w:b/>
        </w:rPr>
        <w:t xml:space="preserve">Community Partnerships:</w:t>
      </w:r>
      <w:r>
        <w:t xml:space="preserve"> </w:t>
      </w:r>
      <w:r>
        <w:t xml:space="preserve">Sponsorship of Berlin Construction Week and collaboration with Technische Universität Berlin for student projects.</w:t>
      </w:r>
    </w:p>
    <w:p>
      <w:pPr>
        <w:numPr>
          <w:ilvl w:val="0"/>
          <w:numId w:val="1004"/>
        </w:numPr>
        <w:pStyle w:val="Compact"/>
      </w:pPr>
      <w:r>
        <w:rPr>
          <w:bCs/>
          <w:b/>
        </w:rPr>
        <w:t xml:space="preserve">Physical Presence:</w:t>
      </w:r>
      <w:r>
        <w:t xml:space="preserve"> </w:t>
      </w:r>
      <w:r>
        <w:t xml:space="preserve">Pop-up consulting booths at Berlin Baugewerbe exhibitions with free "Berlin Compliance Check" assessments.</w:t>
      </w:r>
    </w:p>
    <w:bookmarkEnd w:id="27"/>
    <w:bookmarkStart w:id="28" w:name="X86b800c6c0a81d3dd92e38963ae857338c134b7"/>
    <w:p>
      <w:pPr>
        <w:pStyle w:val="Heading3"/>
      </w:pPr>
      <w:r>
        <w:t xml:space="preserve">Place: Seamless Service Delivery Across Germany Berlin</w:t>
      </w:r>
    </w:p>
    <w:p>
      <w:pPr>
        <w:pStyle w:val="FirstParagraph"/>
      </w:pPr>
      <w:r>
        <w:t xml:space="preserve">We maintain a mobile engineering team operating from a central Berlin office (Mitte district) to ensure rapid response times for all districts. All projects are managed via German-registered software (e.g., BauData) compliant with GDPR and German data protection laws, with weekly progress reports in both English and German.</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Berlin-focused content; First Berlin Construction Week sponsorship</w:t>
      </w:r>
    </w:p>
    <w:p>
      <w:pPr>
        <w:pStyle w:val="BodyText"/>
      </w:pPr>
      <w:r>
        <w:t xml:space="preserve">Q3 2024</w:t>
      </w:r>
    </w:p>
    <w:p>
      <w:pPr>
        <w:pStyle w:val="BodyText"/>
      </w:pPr>
      <w:r>
        <w:t xml:space="preserve">Launch "Berlin Climate Resilience" service package; Partner with 3 district planning offices</w:t>
      </w:r>
    </w:p>
    <w:p>
      <w:pPr>
        <w:pStyle w:val="BodyText"/>
      </w:pPr>
      <w:r>
        <w:t xml:space="preserve">Q1 2025</w:t>
      </w:r>
    </w:p>
    <w:p>
      <w:pPr>
        <w:pStyle w:val="BodyText"/>
      </w:pPr>
      <w:r>
        <w:t xml:space="preserve">&lt;</w:t>
      </w:r>
    </w:p>
    <w:p>
      <w:pPr>
        <w:pStyle w:val="BodyText"/>
      </w:pPr>
      <w:r>
        <w:t xml:space="preserve">Achieve top-5 Google ranking for core keywords; Secure first municipal contract</w:t>
      </w:r>
    </w:p>
    <w:bookmarkEnd w:id="30"/>
    <w:bookmarkStart w:id="31" w:name="evaluation-budget-allocation-year-1"/>
    <w:p>
      <w:pPr>
        <w:pStyle w:val="Heading2"/>
      </w:pPr>
      <w:r>
        <w:t xml:space="preserve">Evaluation &amp; Budget Allocation (Year 1)</w:t>
      </w:r>
    </w:p>
    <w:p>
      <w:pPr>
        <w:pStyle w:val="FirstParagraph"/>
      </w:pPr>
      <w:r>
        <w:t xml:space="preserve">Investment of €65,000 allocated as follows:</w:t>
      </w:r>
    </w:p>
    <w:p>
      <w:pPr>
        <w:numPr>
          <w:ilvl w:val="0"/>
          <w:numId w:val="1005"/>
        </w:numPr>
        <w:pStyle w:val="Compact"/>
      </w:pPr>
      <w:r>
        <w:t xml:space="preserve">45% Digital Marketing (SEO, LinkedIn Ads targeting Berlin construction professionals)</w:t>
      </w:r>
    </w:p>
    <w:p>
      <w:pPr>
        <w:numPr>
          <w:ilvl w:val="0"/>
          <w:numId w:val="1005"/>
        </w:numPr>
        <w:pStyle w:val="Compact"/>
      </w:pPr>
      <w:r>
        <w:t xml:space="preserve">30% Event Participation &amp; Partnerships (Berlin Construction Week, TU Berlin collaborations)</w:t>
      </w:r>
    </w:p>
    <w:p>
      <w:pPr>
        <w:numPr>
          <w:ilvl w:val="0"/>
          <w:numId w:val="1005"/>
        </w:numPr>
        <w:pStyle w:val="Compact"/>
      </w:pPr>
      <w:r>
        <w:t xml:space="preserve">15% Content Development (Berlin-specific technical guides in German/English)</w:t>
      </w:r>
    </w:p>
    <w:p>
      <w:pPr>
        <w:numPr>
          <w:ilvl w:val="0"/>
          <w:numId w:val="1005"/>
        </w:numPr>
        <w:pStyle w:val="Compact"/>
      </w:pPr>
      <w:r>
        <w:t xml:space="preserve">10% Analytics &amp; CRM Tools</w:t>
      </w:r>
    </w:p>
    <w:p>
      <w:pPr>
        <w:pStyle w:val="FirstParagraph"/>
      </w:pPr>
      <w:r>
        <w:t xml:space="preserve">This Marketing Plan for Civil Engineer services in Germany Berlin ensures every initiative directly addresses local market nuances while leveraging the unique advantages of Berlin's infrastructure boom. By embedding our firm within Berlin's technical ecosystem through compliance expertise, community engagement, and data-driven marketing, we position ourselves not just as a service provider but as an indispensable partner in shaping the city's sustainable future. The plan’s success will be measured by tangible growth in Berlin-specific client acquisition and market influence – proving that strategic local focus delivers superior results in Germany's most dynamic urban market.</w:t>
      </w:r>
    </w:p>
    <w:bookmarkEnd w:id="31"/>
    <w:bookmarkStart w:id="32" w:name="conclusion"/>
    <w:p>
      <w:pPr>
        <w:pStyle w:val="Heading2"/>
      </w:pPr>
      <w:r>
        <w:t xml:space="preserve">Conclusion</w:t>
      </w:r>
    </w:p>
    <w:p>
      <w:pPr>
        <w:pStyle w:val="FirstParagraph"/>
      </w:pPr>
      <w:r>
        <w:t xml:space="preserve">This Marketing Plan establishes a clear roadmap for Civil Engineer excellence in Germany Berlin. Through relentless focus on Berlin's regulatory landscape, infrastructure priorities, and community integration, we will transform our practice into the region’s benchmark for civil engineering innovation. As the city accelerates its transformation toward climate neutrality and housing security, this plan ensures we deliver not just engineering solutions but strategic partnerships that define Berlin’s urban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Germany Berlin</dc:title>
  <dc:creator/>
  <dc:language>en</dc:language>
  <cp:keywords/>
  <dcterms:created xsi:type="dcterms:W3CDTF">2026-07-21T12:06:18Z</dcterms:created>
  <dcterms:modified xsi:type="dcterms:W3CDTF">2026-07-21T12:06:18Z</dcterms:modified>
</cp:coreProperties>
</file>

<file path=docProps/custom.xml><?xml version="1.0" encoding="utf-8"?>
<Properties xmlns="http://schemas.openxmlformats.org/officeDocument/2006/custom-properties" xmlns:vt="http://schemas.openxmlformats.org/officeDocument/2006/docPropsVTypes"/>
</file>