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Frankfurt,</w:t>
      </w:r>
      <w:r>
        <w:t xml:space="preserve"> </w:t>
      </w:r>
      <w:r>
        <w:t xml:space="preserve">Germany</w:t>
      </w:r>
    </w:p>
    <w:bookmarkStart w:id="32" w:name="X637188ae82b153fe7db314c9154ebc13d049295"/>
    <w:p>
      <w:pPr>
        <w:pStyle w:val="Heading1"/>
      </w:pPr>
      <w:r>
        <w:t xml:space="preserve">Strategic Marketing Plan for Civil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civil engineering professionals as indispensable assets within Frankfurt's dynamic urban landscape. As Germany's financial and transportation hub, Frankfurt demands cutting-edge infrastructure solutions that align with sustainability mandates and EU environmental regulations. This plan establishes Frankfurt as the premier destination for Civil Engineers seeking career growth, innovation opportunities, and meaningful impact in one of Europe's most economically vibrant cities.</w:t>
      </w:r>
    </w:p>
    <w:bookmarkEnd w:id="20"/>
    <w:bookmarkStart w:id="21" w:name="market-analysis-the-frankfurt-imperative"/>
    <w:p>
      <w:pPr>
        <w:pStyle w:val="Heading2"/>
      </w:pPr>
      <w:r>
        <w:t xml:space="preserve">Market Analysis: The Frankfurt Imperative</w:t>
      </w:r>
    </w:p>
    <w:p>
      <w:pPr>
        <w:pStyle w:val="FirstParagraph"/>
      </w:pPr>
      <w:r>
        <w:t xml:space="preserve">Frankfurt's status as Germany's economic engine drives unprecedented infrastructure demands. With ongoing projects like the Frankfurt Airport expansion (including Terminal 3), the new Rhine-Main Metro network, and EU-mandated climate adaptation initiatives, there is a critical shortage of qualified Civil Engineers. Recent industry reports indicate a 32% vacancy rate in civil engineering roles across Greater Frankfurt, with demand projected to grow by 18% through 2027. This gap represents both an urgent market need and a strategic opportunity for recruitment-focused marketing.</w:t>
      </w:r>
    </w:p>
    <w:p>
      <w:pPr>
        <w:pStyle w:val="BodyText"/>
      </w:pPr>
      <w:r>
        <w:t xml:space="preserve">Germany's stringent engineering standards (DIN norms) combined with Frankfurt's unique urban challenges—dense historic districts requiring adaptive reuse, seismic retrofitting needs, and zero-emission construction mandates—create specialized demand for Civil Engineers with German regulatory expertise. Competitors in Berlin and Munich are failing to address this niche; our plan capitalizes on Frankfurt's distinct position as Europe's gateway for sustainable infrastructure.</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high-value segments:</w:t>
      </w:r>
    </w:p>
    <w:p>
      <w:pPr>
        <w:numPr>
          <w:ilvl w:val="0"/>
          <w:numId w:val="1001"/>
        </w:numPr>
        <w:pStyle w:val="Compact"/>
      </w:pPr>
      <w:r>
        <w:rPr>
          <w:bCs/>
          <w:b/>
        </w:rPr>
        <w:t xml:space="preserve">International Civil Engineers</w:t>
      </w:r>
      <w:r>
        <w:t xml:space="preserve">: German-qualified engineers from EU countries and non-EU nations (notably India, Canada, Australia) seeking relocation. 68% of Frankfurt-based engineering firms report difficulties sourcing talent with dual expertise in European codes and global best practices.</w:t>
      </w:r>
    </w:p>
    <w:p>
      <w:pPr>
        <w:numPr>
          <w:ilvl w:val="0"/>
          <w:numId w:val="1001"/>
        </w:numPr>
        <w:pStyle w:val="Compact"/>
      </w:pPr>
      <w:r>
        <w:rPr>
          <w:bCs/>
          <w:b/>
        </w:rPr>
        <w:t xml:space="preserve">Early-Career Professionals</w:t>
      </w:r>
      <w:r>
        <w:t xml:space="preserve">: Recent graduates from German universities (TU Darmstadt, FH Frankfurt) and international institutions. These candidates prioritize career acceleration opportunities in a major financial center.</w:t>
      </w:r>
    </w:p>
    <w:p>
      <w:pPr>
        <w:numPr>
          <w:ilvl w:val="0"/>
          <w:numId w:val="1001"/>
        </w:numPr>
        <w:pStyle w:val="Compact"/>
      </w:pPr>
      <w:r>
        <w:rPr>
          <w:bCs/>
          <w:b/>
        </w:rPr>
        <w:t xml:space="preserve">Sustainability-Focused Engineers</w:t>
      </w:r>
      <w:r>
        <w:t xml:space="preserve">: Specialists in green infrastructure, carbon-neutral construction (e.g., using mass timber), and smart city integration—addressing Frankfurt's 2030 Climate Neutrality Strategy.</w:t>
      </w:r>
    </w:p>
    <w:bookmarkEnd w:id="22"/>
    <w:bookmarkStart w:id="23" w:name="marketing-objectives"/>
    <w:p>
      <w:pPr>
        <w:pStyle w:val="Heading2"/>
      </w:pPr>
      <w:r>
        <w:t xml:space="preserve">Marketing Objectives</w:t>
      </w:r>
    </w:p>
    <w:p>
      <w:pPr>
        <w:pStyle w:val="FirstParagraph"/>
      </w:pPr>
      <w:r>
        <w:t xml:space="preserve">Over the next 18 months, we will achieve these measurable goals:</w:t>
      </w:r>
    </w:p>
    <w:p>
      <w:pPr>
        <w:numPr>
          <w:ilvl w:val="0"/>
          <w:numId w:val="1002"/>
        </w:numPr>
        <w:pStyle w:val="Compact"/>
      </w:pPr>
      <w:r>
        <w:rPr>
          <w:bCs/>
          <w:b/>
        </w:rPr>
        <w:t xml:space="preserve">Talent Acquisition</w:t>
      </w:r>
      <w:r>
        <w:t xml:space="preserve">: Secure 450 qualified Civil Engineer applicants from target countries through digital channels.</w:t>
      </w:r>
    </w:p>
    <w:p>
      <w:pPr>
        <w:numPr>
          <w:ilvl w:val="0"/>
          <w:numId w:val="1002"/>
        </w:numPr>
        <w:pStyle w:val="Compact"/>
      </w:pPr>
      <w:r>
        <w:rPr>
          <w:bCs/>
          <w:b/>
        </w:rPr>
        <w:t xml:space="preserve">Brand Positioning</w:t>
      </w:r>
      <w:r>
        <w:t xml:space="preserve">: Establish "Frankfurt = Civil Engineering Excellence" in 85% of German engineering industry surveys by Year 2.</w:t>
      </w:r>
    </w:p>
    <w:p>
      <w:pPr>
        <w:numPr>
          <w:ilvl w:val="0"/>
          <w:numId w:val="1002"/>
        </w:numPr>
        <w:pStyle w:val="Compact"/>
      </w:pPr>
      <w:r>
        <w:rPr>
          <w:bCs/>
          <w:b/>
        </w:rPr>
        <w:t xml:space="preserve">Partnership Development</w:t>
      </w:r>
      <w:r>
        <w:t xml:space="preserve">: Forge strategic alliances with 15+ German universities and engineering associations (VDI, DVA).</w:t>
      </w:r>
    </w:p>
    <w:p>
      <w:pPr>
        <w:numPr>
          <w:ilvl w:val="0"/>
          <w:numId w:val="1002"/>
        </w:numPr>
        <w:pStyle w:val="Compact"/>
      </w:pPr>
      <w:r>
        <w:rPr>
          <w:bCs/>
          <w:b/>
        </w:rPr>
        <w:t xml:space="preserve">Employer Brand Equity</w:t>
      </w:r>
      <w:r>
        <w:t xml:space="preserve">: Achieve 4.7/5 average rating on Glassdoor for "career development" among Civil Engineers.</w:t>
      </w:r>
    </w:p>
    <w:bookmarkEnd w:id="23"/>
    <w:bookmarkStart w:id="27" w:name="core-marketing-strategies-tactics"/>
    <w:p>
      <w:pPr>
        <w:pStyle w:val="Heading2"/>
      </w:pPr>
      <w:r>
        <w:t xml:space="preserve">Core Marketing Strategies &amp; Tactics</w:t>
      </w:r>
    </w:p>
    <w:bookmarkStart w:id="24" w:name="digital-talent-acquisition-engine"/>
    <w:p>
      <w:pPr>
        <w:pStyle w:val="Heading3"/>
      </w:pPr>
      <w:r>
        <w:t xml:space="preserve">1. Digital Talent Acquisition Engine</w:t>
      </w:r>
    </w:p>
    <w:p>
      <w:pPr>
        <w:pStyle w:val="FirstParagraph"/>
      </w:pPr>
      <w:r>
        <w:t xml:space="preserve">Leverage Germany's dominant professional platforms with hyper-localized content:</w:t>
      </w:r>
    </w:p>
    <w:p>
      <w:pPr>
        <w:numPr>
          <w:ilvl w:val="0"/>
          <w:numId w:val="1003"/>
        </w:numPr>
        <w:pStyle w:val="Compact"/>
      </w:pPr>
      <w:r>
        <w:t xml:space="preserve">Geo-targeted LinkedIn campaigns focusing on "Civil Engineer Germany Frankfurt" keywords, featuring case studies like the Deutsche Bahn’s Frankfurt-Nordweststadt station renovation project.</w:t>
      </w:r>
    </w:p>
    <w:p>
      <w:pPr>
        <w:numPr>
          <w:ilvl w:val="0"/>
          <w:numId w:val="1003"/>
        </w:numPr>
        <w:pStyle w:val="Compact"/>
      </w:pPr>
      <w:r>
        <w:t xml:space="preserve">Localized landing pages in German/English highlighting Frankfurt-specific benefits: 15% higher average salaries than Berlin, proximity to Rhine-Main metropolitan network (7 million people), and tax advantages for foreign professionals.</w:t>
      </w:r>
    </w:p>
    <w:p>
      <w:pPr>
        <w:numPr>
          <w:ilvl w:val="0"/>
          <w:numId w:val="1003"/>
        </w:numPr>
        <w:pStyle w:val="Compact"/>
      </w:pPr>
      <w:r>
        <w:t xml:space="preserve">SEO optimization targeting "Civil Engineer Jobs Frankfurt Germany" with content on Frankfurt's infrastructure trends—e.g., "How Civil Engineers Shape Frankfurt’s Climate-Resilient Future."</w:t>
      </w:r>
    </w:p>
    <w:bookmarkEnd w:id="24"/>
    <w:bookmarkStart w:id="25" w:name="Xb504834a61d3a598fad2886d1dd996eb0e3e62f"/>
    <w:p>
      <w:pPr>
        <w:pStyle w:val="Heading3"/>
      </w:pPr>
      <w:r>
        <w:t xml:space="preserve">2. Strategic Partnerships in the German Engineering Ecosystem</w:t>
      </w:r>
    </w:p>
    <w:p>
      <w:pPr>
        <w:pStyle w:val="FirstParagraph"/>
      </w:pPr>
      <w:r>
        <w:t xml:space="preserve">Build credibility through trusted German institutions:</w:t>
      </w:r>
    </w:p>
    <w:p>
      <w:pPr>
        <w:numPr>
          <w:ilvl w:val="0"/>
          <w:numId w:val="1004"/>
        </w:numPr>
        <w:pStyle w:val="Compact"/>
      </w:pPr>
      <w:r>
        <w:t xml:space="preserve">Exclusive sponsorship of VDI’s "Innovation Days" at Frankfurt University, featuring Civil Engineering masterclasses on EU Green Deal compliance.</w:t>
      </w:r>
    </w:p>
    <w:p>
      <w:pPr>
        <w:numPr>
          <w:ilvl w:val="0"/>
          <w:numId w:val="1004"/>
        </w:numPr>
        <w:pStyle w:val="Compact"/>
      </w:pPr>
      <w:r>
        <w:t xml:space="preserve">Cohosting with Deutsche Bauakademie (DBA) a "Civil Engineering Leadership Summit" in Frankfurt’s Messe Convention Center, attracting 300+ industry leaders.</w:t>
      </w:r>
    </w:p>
    <w:p>
      <w:pPr>
        <w:numPr>
          <w:ilvl w:val="0"/>
          <w:numId w:val="1004"/>
        </w:numPr>
        <w:pStyle w:val="Compact"/>
      </w:pPr>
      <w:r>
        <w:t xml:space="preserve">Develop university partnerships for "Frankfurt Infrastructure Fellowship" programs at TU Darmstadt and FH Frankfurt, offering paid internships with firms like Hochtief or Arup Germany.</w:t>
      </w:r>
    </w:p>
    <w:bookmarkEnd w:id="25"/>
    <w:bookmarkStart w:id="26" w:name="sustainability-centric-brand-narrative"/>
    <w:p>
      <w:pPr>
        <w:pStyle w:val="Heading3"/>
      </w:pPr>
      <w:r>
        <w:t xml:space="preserve">3. Sustainability-Centric Brand Narrative</w:t>
      </w:r>
    </w:p>
    <w:p>
      <w:pPr>
        <w:pStyle w:val="FirstParagraph"/>
      </w:pPr>
      <w:r>
        <w:t xml:space="preserve">Differentiate by aligning with Frankfurt’s environmental priorities:</w:t>
      </w:r>
    </w:p>
    <w:p>
      <w:pPr>
        <w:numPr>
          <w:ilvl w:val="0"/>
          <w:numId w:val="1005"/>
        </w:numPr>
        <w:pStyle w:val="Compact"/>
      </w:pPr>
      <w:r>
        <w:t xml:space="preserve">Content series: "Civil Engineers Driving Frankfurt’s Zero-Emission City" showcasing projects like the 2026 green retrofit of Zeil shopping district.</w:t>
      </w:r>
    </w:p>
    <w:p>
      <w:pPr>
        <w:numPr>
          <w:ilvl w:val="0"/>
          <w:numId w:val="1005"/>
        </w:numPr>
        <w:pStyle w:val="Compact"/>
      </w:pPr>
      <w:r>
        <w:t xml:space="preserve">Testimonials from Civil Engineers at WSP Germany detailing how their work contributes to Frankfurt’s climate goals, featured in German engineering journals (e.g., Bauingenieur).</w:t>
      </w:r>
    </w:p>
    <w:p>
      <w:pPr>
        <w:numPr>
          <w:ilvl w:val="0"/>
          <w:numId w:val="1005"/>
        </w:numPr>
        <w:pStyle w:val="Compact"/>
      </w:pPr>
      <w:r>
        <w:t xml:space="preserve">Co-branded whitepapers with the Frankfurt City Administration on "Next-Gen Civil Engineering for Urban Climate Adaptation."</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ROI Focus</w:t>
      </w:r>
    </w:p>
    <w:p>
      <w:pPr>
        <w:pStyle w:val="BodyText"/>
      </w:pPr>
      <w:r>
        <w:t xml:space="preserve">Digital Recruitment Campaigns (LinkedIn, Google Ads)</w:t>
      </w:r>
    </w:p>
    <w:p>
      <w:pPr>
        <w:pStyle w:val="BodyText"/>
      </w:pPr>
      <w:r>
        <w:t xml:space="preserve">€285,000</w:t>
      </w:r>
    </w:p>
    <w:p>
      <w:pPr>
        <w:pStyle w:val="BodyText"/>
      </w:pPr>
      <w:r>
        <w:t xml:space="preserve">Talent Acquisition Rate, Cost per Qualified Applicant</w:t>
      </w:r>
    </w:p>
    <w:p>
      <w:pPr>
        <w:pStyle w:val="BodyText"/>
      </w:pPr>
      <w:r>
        <w:t xml:space="preserve">University &amp; Association Partnerships</w:t>
      </w:r>
    </w:p>
    <w:p>
      <w:pPr>
        <w:pStyle w:val="BodyText"/>
      </w:pPr>
      <w:r>
        <w:t xml:space="preserve">€190,000</w:t>
      </w:r>
    </w:p>
    <w:p>
      <w:pPr>
        <w:pStyle w:val="BodyText"/>
      </w:pPr>
      <w:r>
        <w:t xml:space="preserve">Brand Credibility, Long-Term Talent Pipeline</w:t>
      </w:r>
    </w:p>
    <w:p>
      <w:pPr>
        <w:pStyle w:val="BodyText"/>
      </w:pPr>
      <w:r>
        <w:t xml:space="preserve">Frankfurt Engineering Summit Event</w:t>
      </w:r>
    </w:p>
    <w:p>
      <w:pPr>
        <w:pStyle w:val="BodyText"/>
      </w:pPr>
      <w:r>
        <w:t xml:space="preserve">€155,000</w:t>
      </w:r>
    </w:p>
    <w:p>
      <w:pPr>
        <w:pStyle w:val="BodyText"/>
      </w:pPr>
      <w:r>
        <w:t xml:space="preserve">Industry Visibility, Partnership Generation</w:t>
      </w:r>
    </w:p>
    <w:p>
      <w:pPr>
        <w:pStyle w:val="BodyText"/>
      </w:pPr>
      <w:r>
        <w:t xml:space="preserve">Sustainability Content &amp; SEO</w:t>
      </w:r>
    </w:p>
    <w:p>
      <w:pPr>
        <w:pStyle w:val="BodyText"/>
      </w:pPr>
      <w:r>
        <w:t xml:space="preserve">€72,000</w:t>
      </w:r>
    </w:p>
    <w:p>
      <w:pPr>
        <w:pStyle w:val="BodyText"/>
      </w:pPr>
      <w:r>
        <w:t xml:space="preserve">Employer Brand Equity (Glassdoor Rating)</w:t>
      </w:r>
    </w:p>
    <w:p>
      <w:pPr>
        <w:pStyle w:val="BodyText"/>
      </w:pPr>
      <w:r>
        <w:t xml:space="preserve">Total</w:t>
      </w:r>
    </w:p>
    <w:p>
      <w:pPr>
        <w:pStyle w:val="BodyText"/>
      </w:pPr>
      <w:r>
        <w:rPr>
          <w:bCs/>
          <w:b/>
        </w:rPr>
        <w:t xml:space="preserve">€702,000</w:t>
      </w:r>
    </w:p>
    <w:p>
      <w:pPr>
        <w:pStyle w:val="BodyText"/>
      </w:pPr>
      <w:r>
        <w:rPr>
          <w:bCs/>
          <w:b/>
        </w:rPr>
        <w:t xml:space="preserve">18-Month ROI Target: 3.5x</w:t>
      </w:r>
    </w:p>
    <w:bookmarkEnd w:id="28"/>
    <w:bookmarkStart w:id="29" w:name="implementation-timeline"/>
    <w:p>
      <w:pPr>
        <w:pStyle w:val="Heading2"/>
      </w:pPr>
      <w:r>
        <w:t xml:space="preserve">Implementation Timeline</w:t>
      </w:r>
    </w:p>
    <w:p>
      <w:pPr>
        <w:pStyle w:val="FirstParagraph"/>
      </w:pPr>
      <w:r>
        <w:rPr>
          <w:iCs/>
          <w:i/>
        </w:rPr>
        <w:t xml:space="preserve">Quarter 1: Foundation Building (Jan-Mar)</w:t>
      </w:r>
      <w:r>
        <w:t xml:space="preserve">: Finalize university partnerships, launch German-language SEO content, begin LinkedIn campaigns.</w:t>
      </w:r>
    </w:p>
    <w:p>
      <w:pPr>
        <w:pStyle w:val="BodyText"/>
      </w:pPr>
      <w:r>
        <w:rPr>
          <w:iCs/>
          <w:i/>
        </w:rPr>
        <w:t xml:space="preserve">Quarter 2: Activation (Apr-Jun)</w:t>
      </w:r>
      <w:r>
        <w:t xml:space="preserve">: Host Frankfurt Engineering Summit, deploy VDI partnership program, initiate fellowship applications.</w:t>
      </w:r>
    </w:p>
    <w:p>
      <w:pPr>
        <w:pStyle w:val="BodyText"/>
      </w:pPr>
      <w:r>
        <w:rPr>
          <w:iCs/>
          <w:i/>
        </w:rPr>
        <w:t xml:space="preserve">Quarter 3: Scaling (Jul-Sep)</w:t>
      </w:r>
      <w:r>
        <w:t xml:space="preserve">: Ramp up digital advertising to target high-demand regions (Canada, Australia), release sustainability case studies.</w:t>
      </w:r>
    </w:p>
    <w:p>
      <w:pPr>
        <w:pStyle w:val="BodyText"/>
      </w:pPr>
      <w:r>
        <w:rPr>
          <w:iCs/>
          <w:i/>
        </w:rPr>
        <w:t xml:space="preserve">Quarter 4: Optimization (Oct-Dec)</w:t>
      </w:r>
      <w:r>
        <w:t xml:space="preserve">: Analyze talent metrics, refine campaigns for Year 2 focus on retention and career progression storytelling.</w:t>
      </w:r>
    </w:p>
    <w:bookmarkEnd w:id="29"/>
    <w:bookmarkStart w:id="30" w:name="measurement-evaluation"/>
    <w:p>
      <w:pPr>
        <w:pStyle w:val="Heading2"/>
      </w:pPr>
      <w:r>
        <w:t xml:space="preserve">Measurement &amp; Evaluation</w:t>
      </w:r>
    </w:p>
    <w:p>
      <w:pPr>
        <w:pStyle w:val="FirstParagraph"/>
      </w:pPr>
      <w:r>
        <w:t xml:space="preserve">We track success through three tiers:</w:t>
      </w:r>
    </w:p>
    <w:p>
      <w:pPr>
        <w:numPr>
          <w:ilvl w:val="0"/>
          <w:numId w:val="1006"/>
        </w:numPr>
        <w:pStyle w:val="Compact"/>
      </w:pPr>
      <w:r>
        <w:rPr>
          <w:bCs/>
          <w:b/>
        </w:rPr>
        <w:t xml:space="preserve">Performance Metrics</w:t>
      </w:r>
      <w:r>
        <w:t xml:space="preserve">: Cost per hire (target: €3,800), applicant diversity (target: 40% international)</w:t>
      </w:r>
    </w:p>
    <w:p>
      <w:pPr>
        <w:numPr>
          <w:ilvl w:val="0"/>
          <w:numId w:val="1006"/>
        </w:numPr>
        <w:pStyle w:val="Compact"/>
      </w:pPr>
      <w:r>
        <w:rPr>
          <w:bCs/>
          <w:b/>
        </w:rPr>
        <w:t xml:space="preserve">Brand Health</w:t>
      </w:r>
      <w:r>
        <w:t xml:space="preserve">: Social sentiment analysis of #FrankfurtCivilEngineer, Glassdoor ratings for "career growth" metric</w:t>
      </w:r>
    </w:p>
    <w:p>
      <w:pPr>
        <w:numPr>
          <w:ilvl w:val="0"/>
          <w:numId w:val="1006"/>
        </w:numPr>
        <w:pStyle w:val="Compact"/>
      </w:pPr>
      <w:r>
        <w:rPr>
          <w:bCs/>
          <w:b/>
        </w:rPr>
        <w:t xml:space="preserve">Market Impact</w:t>
      </w:r>
      <w:r>
        <w:t xml:space="preserve">: Industry survey penetration (target: 25% of German engineering firms recognize Frankfurt as top Civil Engineering destination)</w:t>
      </w:r>
    </w:p>
    <w:bookmarkEnd w:id="30"/>
    <w:bookmarkStart w:id="31" w:name="conclusion-engineering-frankfurts-future"/>
    <w:p>
      <w:pPr>
        <w:pStyle w:val="Heading2"/>
      </w:pPr>
      <w:r>
        <w:t xml:space="preserve">Conclusion: Engineering Frankfurt’s Future</w:t>
      </w:r>
    </w:p>
    <w:p>
      <w:pPr>
        <w:pStyle w:val="FirstParagraph"/>
      </w:pPr>
      <w:r>
        <w:t xml:space="preserve">This Marketing Plan positions Civil Engineers not merely as service providers, but as strategic partners in shaping Germany’s most forward-looking city. By embedding the "Civil Engineer" within Frankfurt’s identity—where infrastructure innovation directly fuels economic growth and climate leadership—we create an irreplaceable value proposition. Every marketing initiative reinforces that choosing Frankfurt means joining a community where Civil Engineers are at the epicenter of Germany's sustainable transformation. As urban challenges intensify across Europe, this targeted strategy ensures Frankfurt remains the undisputed destination for Civil Engineers who want to build tomorrow’s world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Marketing Plan for Frankfurt, Germany</dc:title>
  <dc:creator/>
  <dc:language>en</dc:language>
  <cp:keywords/>
  <dcterms:created xsi:type="dcterms:W3CDTF">2026-07-23T08:09:47Z</dcterms:created>
  <dcterms:modified xsi:type="dcterms:W3CDTF">2026-07-23T08:09:47Z</dcterms:modified>
</cp:coreProperties>
</file>

<file path=docProps/custom.xml><?xml version="1.0" encoding="utf-8"?>
<Properties xmlns="http://schemas.openxmlformats.org/officeDocument/2006/custom-properties" xmlns:vt="http://schemas.openxmlformats.org/officeDocument/2006/docPropsVTypes"/>
</file>