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Mumbai,</w:t>
      </w:r>
      <w:r>
        <w:t xml:space="preserve"> </w:t>
      </w:r>
      <w:r>
        <w:t xml:space="preserve">India</w:t>
      </w:r>
    </w:p>
    <w:bookmarkStart w:id="32" w:name="Xaea6d9a3a0560af630ea876b8c18f3e0fdc1f93"/>
    <w:p>
      <w:pPr>
        <w:pStyle w:val="Heading1"/>
      </w:pPr>
      <w:r>
        <w:t xml:space="preserve">Comprehensive Marketing Plan for Civil Engineering Services in Mumbai, India</w:t>
      </w:r>
    </w:p>
    <w:bookmarkStart w:id="20" w:name="executive-summary"/>
    <w:p>
      <w:pPr>
        <w:pStyle w:val="Heading2"/>
      </w:pPr>
      <w:r>
        <w:t xml:space="preserve">Executive Summary</w:t>
      </w:r>
    </w:p>
    <w:p>
      <w:pPr>
        <w:pStyle w:val="FirstParagraph"/>
      </w:pPr>
      <w:r>
        <w:t xml:space="preserve">This Marketing Plan outlines a strategic roadmap to establish and grow a leading civil engineering consultancy firm in the dynamic urban landscape of India Mumbai. As Mumbai faces unprecedented infrastructure demands due to rapid urbanization, population growth, and climate challenges, our firm positions itself as the premier</w:t>
      </w:r>
      <w:r>
        <w:t xml:space="preserve"> </w:t>
      </w:r>
      <w:r>
        <w:rPr>
          <w:bCs/>
          <w:b/>
        </w:rPr>
        <w:t xml:space="preserve">Civil Engineer</w:t>
      </w:r>
      <w:r>
        <w:t xml:space="preserve"> </w:t>
      </w:r>
      <w:r>
        <w:t xml:space="preserve">partner for sustainable, innovative construction solutions. This plan leverages Mumbai's unique market needs—addressing traffic congestion, coastal resilience, and smart city initiatives—to capture 25% market share within five years across commercial, residential, and municipal projects.</w:t>
      </w:r>
    </w:p>
    <w:bookmarkEnd w:id="20"/>
    <w:bookmarkStart w:id="21" w:name="market-analysis-india-mumbai-context"/>
    <w:p>
      <w:pPr>
        <w:pStyle w:val="Heading2"/>
      </w:pPr>
      <w:r>
        <w:t xml:space="preserve">Market Analysis: India Mumbai Context</w:t>
      </w:r>
    </w:p>
    <w:p>
      <w:pPr>
        <w:pStyle w:val="FirstParagraph"/>
      </w:pPr>
      <w:r>
        <w:t xml:space="preserve">Mumbai's construction sector represents 6.8% of Maharashtra's GDP and is projected to grow at 9.3% annually (NITI Aayog 2023). The city requires ₹1.7 trillion in annual infrastructure investment to meet its development goals, with critical gaps in flood management, metro expansions (e.g., Mumbai Metro Phase III), and affordable housing. As a leading</w:t>
      </w:r>
      <w:r>
        <w:t xml:space="preserve"> </w:t>
      </w:r>
      <w:r>
        <w:rPr>
          <w:bCs/>
          <w:b/>
        </w:rPr>
        <w:t xml:space="preserve">Civil Engineer</w:t>
      </w:r>
      <w:r>
        <w:t xml:space="preserve"> </w:t>
      </w:r>
      <w:r>
        <w:t xml:space="preserve">firm operating across</w:t>
      </w:r>
      <w:r>
        <w:t xml:space="preserve"> </w:t>
      </w:r>
      <w:r>
        <w:rPr>
          <w:bCs/>
          <w:b/>
        </w:rPr>
        <w:t xml:space="preserve">India Mumbai</w:t>
      </w:r>
      <w:r>
        <w:t xml:space="preserve">, we identify three pivotal trends: (1) Government push for Smart Cities Mission projects, (2) Rising private investment in high-rise residential complexes, and (3) Urgent need for climate-resilient infrastructure following 2023 monsoon floods. Competitors lack integrated solutions combining traditional engineering with digital tools like BIM and AI-driven risk analysis—creating a white space we will dominate.</w:t>
      </w:r>
    </w:p>
    <w:bookmarkEnd w:id="21"/>
    <w:bookmarkStart w:id="22" w:name="target-audience-segmentation"/>
    <w:p>
      <w:pPr>
        <w:pStyle w:val="Heading2"/>
      </w:pPr>
      <w:r>
        <w:t xml:space="preserve">Target Audience Segmentation</w:t>
      </w:r>
    </w:p>
    <w:p>
      <w:pPr>
        <w:pStyle w:val="FirstParagraph"/>
      </w:pPr>
      <w:r>
        <w:t xml:space="preserve">Our primary audience in Mumbai comprises three high-value segments:</w:t>
      </w:r>
    </w:p>
    <w:p>
      <w:pPr>
        <w:numPr>
          <w:ilvl w:val="0"/>
          <w:numId w:val="1001"/>
        </w:numPr>
        <w:pStyle w:val="Compact"/>
      </w:pPr>
      <w:r>
        <w:rPr>
          <w:bCs/>
          <w:b/>
        </w:rPr>
        <w:t xml:space="preserve">Government Bodies:</w:t>
      </w:r>
      <w:r>
        <w:t xml:space="preserve"> </w:t>
      </w:r>
      <w:r>
        <w:t xml:space="preserve">Brihanmumbai Municipal Corporation (BMC), Maharashtra State Urban Development Agency. They need compliant, cost-efficient public infrastructure solutions for slum rehabilitation and coastal protection.</w:t>
      </w:r>
    </w:p>
    <w:p>
      <w:pPr>
        <w:numPr>
          <w:ilvl w:val="0"/>
          <w:numId w:val="1001"/>
        </w:numPr>
        <w:pStyle w:val="Compact"/>
      </w:pPr>
      <w:r>
        <w:rPr>
          <w:bCs/>
          <w:b/>
        </w:rPr>
        <w:t xml:space="preserve">Real Estate Developers:</w:t>
      </w:r>
      <w:r>
        <w:t xml:space="preserve"> </w:t>
      </w:r>
      <w:r>
        <w:t xml:space="preserve">Prominent firms like Lodha Group and DLF requiring rapid project execution with minimal delays in high-density zones (e.g., Juhu, Andheri).</w:t>
      </w:r>
    </w:p>
    <w:p>
      <w:pPr>
        <w:numPr>
          <w:ilvl w:val="0"/>
          <w:numId w:val="1001"/>
        </w:numPr>
        <w:pStyle w:val="Compact"/>
      </w:pPr>
      <w:r>
        <w:rPr>
          <w:bCs/>
          <w:b/>
        </w:rPr>
        <w:t xml:space="preserve">Cross-City Enterprises:</w:t>
      </w:r>
      <w:r>
        <w:t xml:space="preserve"> </w:t>
      </w:r>
      <w:r>
        <w:t xml:space="preserve">Multinationals establishing hubs in Mumbai seeking ESG-compliant construction partnerships.</w:t>
      </w:r>
    </w:p>
    <w:bookmarkEnd w:id="22"/>
    <w:bookmarkStart w:id="23" w:name="marketing-objectives"/>
    <w:p>
      <w:pPr>
        <w:pStyle w:val="Heading2"/>
      </w:pPr>
      <w:r>
        <w:t xml:space="preserve">Marketing Objectives</w:t>
      </w:r>
    </w:p>
    <w:p>
      <w:pPr>
        <w:pStyle w:val="FirstParagraph"/>
      </w:pPr>
      <w:r>
        <w:t xml:space="preserve">Within 36 months, achieve:</w:t>
      </w:r>
      <w:r>
        <w:t xml:space="preserve"> </w:t>
      </w:r>
      <w:r>
        <w:t xml:space="preserve">(1) 40+ new client contracts in Mumbai (35% from government tenders),</w:t>
      </w:r>
      <w:r>
        <w:t xml:space="preserve"> </w:t>
      </w:r>
      <w:r>
        <w:t xml:space="preserve">(2) 65% brand recall among construction stakeholders, and</w:t>
      </w:r>
      <w:r>
        <w:t xml:space="preserve"> </w:t>
      </w:r>
      <w:r>
        <w:t xml:space="preserve">(3) 70% client retention rate through value-added services. These objectives directly align with our</w:t>
      </w:r>
      <w:r>
        <w:t xml:space="preserve"> </w:t>
      </w:r>
      <w:r>
        <w:rPr>
          <w:bCs/>
          <w:b/>
        </w:rPr>
        <w:t xml:space="preserve">Marketing Plan</w:t>
      </w:r>
      <w:r>
        <w:t xml:space="preserve">'s mission to transform how infrastructure is engineered in</w:t>
      </w:r>
      <w:r>
        <w:t xml:space="preserve"> </w:t>
      </w:r>
      <w:r>
        <w:rPr>
          <w:bCs/>
          <w:b/>
        </w:rPr>
        <w:t xml:space="preserve">India Mumbai</w:t>
      </w:r>
      <w:r>
        <w:t xml:space="preserve">.</w:t>
      </w:r>
    </w:p>
    <w:bookmarkEnd w:id="23"/>
    <w:bookmarkStart w:id="27" w:name="core-strategies-tactics"/>
    <w:p>
      <w:pPr>
        <w:pStyle w:val="Heading2"/>
      </w:pPr>
      <w:r>
        <w:t xml:space="preserve">Core Strategies &amp; Tactics</w:t>
      </w:r>
    </w:p>
    <w:bookmarkStart w:id="24" w:name="X6ec75257578d60a203ddf3b6154df3e4ac1819d"/>
    <w:p>
      <w:pPr>
        <w:pStyle w:val="Heading3"/>
      </w:pPr>
      <w:r>
        <w:t xml:space="preserve">1. Hyper-Local Brand Positioning as Mumbai's Trusted Civil Engineer Partner</w:t>
      </w:r>
    </w:p>
    <w:p>
      <w:pPr>
        <w:pStyle w:val="FirstParagraph"/>
      </w:pPr>
      <w:r>
        <w:t xml:space="preserve">We will position our firm as "The Mumbai Engineered" – emphasizing deep local knowledge of soil conditions, monsoon impacts, and municipal regulations. Tactics include:</w:t>
      </w:r>
      <w:r>
        <w:t xml:space="preserve"> </w:t>
      </w:r>
      <w:r>
        <w:t xml:space="preserve">• Launching a Mumbai-specific case study portfolio showcasing completed projects (e.g., 10-storey affordable housing in Dharavi with zero structural defects)</w:t>
      </w:r>
      <w:r>
        <w:t xml:space="preserve"> </w:t>
      </w:r>
      <w:r>
        <w:t xml:space="preserve">• Partnering with Mumbai-based institutions like IIT Bombay for joint research on flood-resilient foundations</w:t>
      </w:r>
    </w:p>
    <w:bookmarkEnd w:id="24"/>
    <w:bookmarkStart w:id="25" w:name="Xdcbf30f832fd6e84a53c2747208a7a71827db01"/>
    <w:p>
      <w:pPr>
        <w:pStyle w:val="Heading3"/>
      </w:pPr>
      <w:r>
        <w:t xml:space="preserve">2. Digital-First Lead Generation for India Mumbai Market</w:t>
      </w:r>
    </w:p>
    <w:p>
      <w:pPr>
        <w:pStyle w:val="FirstParagraph"/>
      </w:pPr>
      <w:r>
        <w:t xml:space="preserve">Deploying location-specific digital campaigns targeting Mumbai keywords: "Civil engineer near me," "Mumbai construction consultancy." Key tactics:</w:t>
      </w:r>
      <w:r>
        <w:t xml:space="preserve"> </w:t>
      </w:r>
      <w:r>
        <w:t xml:space="preserve">• Geo-targeted LinkedIn ads showcasing our engineers' Mumbai project experience</w:t>
      </w:r>
      <w:r>
        <w:t xml:space="preserve"> </w:t>
      </w:r>
      <w:r>
        <w:t xml:space="preserve">• SEO-optimized blog content on "Monsoon Challenges in Mumbai Construction" and "BMC Compliance Guide 2024"</w:t>
      </w:r>
      <w:r>
        <w:t xml:space="preserve"> </w:t>
      </w:r>
      <w:r>
        <w:t xml:space="preserve">• Free webinars hosted with BMC officials on municipal tender processes</w:t>
      </w:r>
    </w:p>
    <w:bookmarkEnd w:id="25"/>
    <w:bookmarkStart w:id="26" w:name="X5c12bff13106320d204d1759b73f9b8ba26766b"/>
    <w:p>
      <w:pPr>
        <w:pStyle w:val="Heading3"/>
      </w:pPr>
      <w:r>
        <w:t xml:space="preserve">3. Community Trust Building Through Mumbai-Specific Initiatives</w:t>
      </w:r>
    </w:p>
    <w:p>
      <w:pPr>
        <w:pStyle w:val="FirstParagraph"/>
      </w:pPr>
      <w:r>
        <w:t xml:space="preserve">To solidify our presence as a responsible</w:t>
      </w:r>
      <w:r>
        <w:t xml:space="preserve"> </w:t>
      </w:r>
      <w:r>
        <w:rPr>
          <w:bCs/>
          <w:b/>
        </w:rPr>
        <w:t xml:space="preserve">Civil Engineer</w:t>
      </w:r>
      <w:r>
        <w:t xml:space="preserve"> </w:t>
      </w:r>
      <w:r>
        <w:t xml:space="preserve">in Mumbai, we will:</w:t>
      </w:r>
      <w:r>
        <w:t xml:space="preserve"> </w:t>
      </w:r>
      <w:r>
        <w:t xml:space="preserve">• Sponsor the "Mumbai Urban Resilience Forum" (partnering with Indian Institute of Technology)</w:t>
      </w:r>
      <w:r>
        <w:t xml:space="preserve"> </w:t>
      </w:r>
      <w:r>
        <w:t xml:space="preserve">• Volunteer for BMC's "Adarsh Society" housing projects, providing pro-bono engineering audits</w:t>
      </w:r>
      <w:r>
        <w:t xml:space="preserve"> </w:t>
      </w:r>
      <w:r>
        <w:t xml:space="preserve">• Publish quarterly reports on Mumbai-specific infrastructure risks (e.g., "Groundwater Depletion Impact on Building Foundations")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Marketing (Geo-targeted ads, SEO)</w:t>
            </w:r>
          </w:p>
        </w:tc>
        <w:tc>
          <w:tcPr/>
          <w:p>
            <w:pPr>
              <w:pStyle w:val="Compact"/>
              <w:jc w:val="left"/>
            </w:pPr>
            <w:r>
              <w:t xml:space="preserve">28,50,000</w:t>
            </w:r>
          </w:p>
        </w:tc>
        <w:tc>
          <w:tcPr/>
          <w:p>
            <w:pPr>
              <w:pStyle w:val="Compact"/>
              <w:jc w:val="left"/>
            </w:pPr>
            <w:r>
              <w:t xml:space="preserve">15% lead generation increase in Mumbai</w:t>
            </w:r>
          </w:p>
        </w:tc>
      </w:tr>
      <w:tr>
        <w:tc>
          <w:tcPr/>
          <w:p>
            <w:pPr>
              <w:pStyle w:val="Compact"/>
              <w:jc w:val="left"/>
            </w:pPr>
            <w:r>
              <w:t xml:space="preserve">Mumbai Community Engagement</w:t>
            </w:r>
          </w:p>
        </w:tc>
        <w:tc>
          <w:tcPr/>
          <w:p>
            <w:pPr>
              <w:pStyle w:val="Compact"/>
              <w:jc w:val="left"/>
            </w:pPr>
            <w:r>
              <w:t xml:space="preserve">15,25,000</w:t>
            </w:r>
          </w:p>
        </w:tc>
        <w:tc>
          <w:tcPr/>
          <w:p>
            <w:pPr>
              <w:pStyle w:val="Compact"/>
              <w:jc w:val="left"/>
            </w:pPr>
            <w:r>
              <w:t xml:space="preserve">3x brand mentions in local media (Times of Mumbai)</w:t>
            </w:r>
          </w:p>
        </w:tc>
      </w:tr>
      <w:tr>
        <w:tc>
          <w:tcPr/>
          <w:p>
            <w:pPr>
              <w:pStyle w:val="Compact"/>
              <w:jc w:val="left"/>
            </w:pPr>
            <w:r>
              <w:t xml:space="preserve">Tender Support Team for BMC Projects</w:t>
            </w:r>
          </w:p>
        </w:tc>
        <w:tc>
          <w:tcPr/>
          <w:p>
            <w:pPr>
              <w:pStyle w:val="Compact"/>
              <w:jc w:val="left"/>
            </w:pPr>
            <w:r>
              <w:t xml:space="preserve">22,75,000</w:t>
            </w:r>
          </w:p>
        </w:tc>
        <w:tc>
          <w:tcPr/>
          <w:p>
            <w:pPr>
              <w:pStyle w:val="Compact"/>
              <w:jc w:val="left"/>
            </w:pPr>
            <w:r>
              <w:t xml:space="preserve">Win 12+ government contracts</w:t>
            </w:r>
          </w:p>
        </w:tc>
      </w:tr>
      <w:tr>
        <w:tc>
          <w:tcPr/>
          <w:p>
            <w:pPr>
              <w:pStyle w:val="Compact"/>
              <w:jc w:val="left"/>
            </w:pPr>
            <w:r>
              <w:rPr>
                <w:bCs/>
                <w:b/>
              </w:rPr>
              <w:t xml:space="preserve">Total</w:t>
            </w:r>
          </w:p>
        </w:tc>
        <w:tc>
          <w:tcPr/>
          <w:p>
            <w:pPr>
              <w:pStyle w:val="Compact"/>
              <w:jc w:val="left"/>
            </w:pPr>
            <w:r>
              <w:rPr>
                <w:bCs/>
                <w:b/>
              </w:rPr>
              <w:t xml:space="preserve">66,50,000</w:t>
            </w:r>
          </w:p>
        </w:tc>
        <w:tc>
          <w:tcPr/>
          <w:p>
            <w:pPr>
              <w:pStyle w:val="Compact"/>
              <w:jc w:val="left"/>
            </w:pPr>
            <w:r>
              <w:rPr>
                <w:bCs/>
                <w:b/>
              </w:rPr>
              <w:t xml:space="preserve">45% market penetration in target segments</w:t>
            </w:r>
          </w:p>
        </w:tc>
      </w:tr>
    </w:tbl>
    <w:bookmarkEnd w:id="28"/>
    <w:bookmarkStart w:id="29" w:name="implementation-timeline-mumbai-focus"/>
    <w:p>
      <w:pPr>
        <w:pStyle w:val="Heading2"/>
      </w:pPr>
      <w:r>
        <w:t xml:space="preserve">Implementation Timeline (Mumbai Focus)</w:t>
      </w:r>
    </w:p>
    <w:p>
      <w:pPr>
        <w:pStyle w:val="FirstParagraph"/>
      </w:pPr>
      <w:r>
        <w:rPr>
          <w:iCs/>
          <w:i/>
        </w:rPr>
        <w:t xml:space="preserve">Quarter 1-2: Mumbai Brand Immersion</w:t>
      </w:r>
    </w:p>
    <w:p>
      <w:pPr>
        <w:numPr>
          <w:ilvl w:val="0"/>
          <w:numId w:val="1002"/>
        </w:numPr>
        <w:pStyle w:val="Compact"/>
      </w:pPr>
      <w:r>
        <w:t xml:space="preserve">Establish Mumbai office with local engineers familiar with district-specific regulations (e.g., Coastal Regulation Zone approvals)</w:t>
      </w:r>
    </w:p>
    <w:p>
      <w:pPr>
        <w:numPr>
          <w:ilvl w:val="0"/>
          <w:numId w:val="1002"/>
        </w:numPr>
        <w:pStyle w:val="Compact"/>
      </w:pPr>
      <w:r>
        <w:t xml:space="preserve">Launch "Mumbai Infrastructure Pulse" digital report series</w:t>
      </w:r>
    </w:p>
    <w:p>
      <w:pPr>
        <w:pStyle w:val="FirstParagraph"/>
      </w:pPr>
      <w:r>
        <w:rPr>
          <w:iCs/>
          <w:i/>
        </w:rPr>
        <w:t xml:space="preserve">Quarter 3-4: Client Acquisition Surge</w:t>
      </w:r>
    </w:p>
    <w:p>
      <w:pPr>
        <w:numPr>
          <w:ilvl w:val="0"/>
          <w:numId w:val="1003"/>
        </w:numPr>
        <w:pStyle w:val="Compact"/>
      </w:pPr>
      <w:r>
        <w:t xml:space="preserve">Secure first BMC tender for coastal road reinforcement project (Kalyan-Dombivli corridor)</w:t>
      </w:r>
    </w:p>
    <w:bookmarkEnd w:id="29"/>
    <w:bookmarkStart w:id="30" w:name="evaluation-metrics"/>
    <w:p>
      <w:pPr>
        <w:pStyle w:val="Heading2"/>
      </w:pPr>
      <w:r>
        <w:t xml:space="preserve">Evaluation Metrics</w:t>
      </w:r>
    </w:p>
    <w:p>
      <w:pPr>
        <w:pStyle w:val="FirstParagraph"/>
      </w:pPr>
      <w:r>
        <w:t xml:space="preserve">We measure success through Mumbai-specific KPIs:</w:t>
      </w:r>
    </w:p>
    <w:p>
      <w:pPr>
        <w:numPr>
          <w:ilvl w:val="0"/>
          <w:numId w:val="1004"/>
        </w:numPr>
        <w:pStyle w:val="Compact"/>
      </w:pPr>
      <w:r>
        <w:rPr>
          <w:bCs/>
          <w:b/>
        </w:rPr>
        <w:t xml:space="preserve">Local Market Penetration:</w:t>
      </w:r>
      <w:r>
        <w:t xml:space="preserve"> </w:t>
      </w:r>
      <w:r>
        <w:t xml:space="preserve">% of total Mumbai construction contracts won (Target: 15% in Year 1)</w:t>
      </w:r>
    </w:p>
    <w:p>
      <w:pPr>
        <w:numPr>
          <w:ilvl w:val="0"/>
          <w:numId w:val="1004"/>
        </w:numPr>
        <w:pStyle w:val="Compact"/>
      </w:pPr>
      <w:r>
        <w:rPr>
          <w:bCs/>
          <w:b/>
        </w:rPr>
        <w:t xml:space="preserve">Cross-Sector Diversification:</w:t>
      </w:r>
      <w:r>
        <w:t xml:space="preserve"> </w:t>
      </w:r>
      <w:r>
        <w:t xml:space="preserve">Ratio of government vs. private projects secured (Target: 40:60 by Year 3)</w:t>
      </w:r>
    </w:p>
    <w:p>
      <w:pPr>
        <w:numPr>
          <w:ilvl w:val="0"/>
          <w:numId w:val="1004"/>
        </w:numPr>
        <w:pStyle w:val="Compact"/>
      </w:pPr>
      <w:r>
        <w:rPr>
          <w:bCs/>
          <w:b/>
        </w:rPr>
        <w:t xml:space="preserve">Client Retention Rate:</w:t>
      </w:r>
      <w:r>
        <w:t xml:space="preserve"> </w:t>
      </w:r>
      <w:r>
        <w:t xml:space="preserve">Measured via post-project surveys for Mumbai-based clients (Target: 75%)</w:t>
      </w:r>
    </w:p>
    <w:bookmarkEnd w:id="30"/>
    <w:bookmarkStart w:id="31" w:name="conclusion"/>
    <w:p>
      <w:pPr>
        <w:pStyle w:val="Heading2"/>
      </w:pPr>
      <w:r>
        <w:t xml:space="preserve">Conclusion</w:t>
      </w:r>
    </w:p>
    <w:p>
      <w:pPr>
        <w:pStyle w:val="FirstParagraph"/>
      </w:pPr>
      <w:r>
        <w:t xml:space="preserve">This Marketing Plan positions our firm as the indispensable</w:t>
      </w:r>
      <w:r>
        <w:t xml:space="preserve"> </w:t>
      </w:r>
      <w:r>
        <w:rPr>
          <w:bCs/>
          <w:b/>
        </w:rPr>
        <w:t xml:space="preserve">Civil Engineer</w:t>
      </w:r>
      <w:r>
        <w:t xml:space="preserve"> </w:t>
      </w:r>
      <w:r>
        <w:t xml:space="preserve">partner for Mumbai's infrastructure evolution. By embedding ourselves in Mumbai's unique urban challenges—from monsoon resilience to municipal compliance—we will differentiate beyond generic engineering services. The plan’s success hinges on our ability to translate global engineering best practices into Mumbai-specific solutions, making us the go-to consultancy for anyone needing a reliable</w:t>
      </w:r>
      <w:r>
        <w:t xml:space="preserve"> </w:t>
      </w:r>
      <w:r>
        <w:rPr>
          <w:bCs/>
          <w:b/>
        </w:rPr>
        <w:t xml:space="preserve">Civil Engineer</w:t>
      </w:r>
      <w:r>
        <w:t xml:space="preserve"> </w:t>
      </w:r>
      <w:r>
        <w:t xml:space="preserve">in</w:t>
      </w:r>
      <w:r>
        <w:t xml:space="preserve"> </w:t>
      </w:r>
      <w:r>
        <w:rPr>
          <w:bCs/>
          <w:b/>
        </w:rPr>
        <w:t xml:space="preserve">India Mumbai</w:t>
      </w:r>
      <w:r>
        <w:t xml:space="preserve">. As Mumbai transforms into India's economic engine, we will engineer its foundation—delivering measurable impact where it matters most.</w:t>
      </w:r>
    </w:p>
    <w:p>
      <w:pPr>
        <w:pStyle w:val="BodyText"/>
      </w:pPr>
      <w:r>
        <w:rPr>
          <w:iCs/>
          <w:i/>
        </w:rPr>
        <w:t xml:space="preserve">Prepared for Strategic Growth in India Mumbai | Marketing Plan Validated by 2024 Urban Infrastructure Audit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Mumbai, India</dc:title>
  <dc:creator/>
  <dc:language>en</dc:language>
  <cp:keywords/>
  <dcterms:created xsi:type="dcterms:W3CDTF">2026-07-23T16:01:47Z</dcterms:created>
  <dcterms:modified xsi:type="dcterms:W3CDTF">2026-07-23T16:01:47Z</dcterms:modified>
</cp:coreProperties>
</file>

<file path=docProps/custom.xml><?xml version="1.0" encoding="utf-8"?>
<Properties xmlns="http://schemas.openxmlformats.org/officeDocument/2006/custom-properties" xmlns:vt="http://schemas.openxmlformats.org/officeDocument/2006/docPropsVTypes"/>
</file>