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0" w:name="Xfe7a33f5c00a1f7b13861ac189b353fcc20ecc1"/>
    <w:p>
      <w:pPr>
        <w:pStyle w:val="Heading1"/>
      </w:pPr>
      <w:r>
        <w:t xml:space="preserve">Comprehensive Marketing Plan for Civil Engineering Services in Jakarta, Indonesia</w:t>
      </w:r>
    </w:p>
    <w:bookmarkStart w:id="20" w:name="executive-summary"/>
    <w:p>
      <w:pPr>
        <w:pStyle w:val="Heading2"/>
      </w:pPr>
      <w:r>
        <w:t xml:space="preserve">Executive Summary</w:t>
      </w:r>
    </w:p>
    <w:p>
      <w:pPr>
        <w:pStyle w:val="FirstParagraph"/>
      </w:pPr>
      <w:r>
        <w:t xml:space="preserve">This marketing plan outlines a strategic approach to position our civil engineering firm as the premier service provider for infrastructure development across Jakarta, Indonesia. With rapid urbanization and critical infrastructure demands in the capital city, we target government agencies, real estate developers, and municipal authorities seeking reliable Civil Engineer expertise. Our 12-month strategy focuses on building trust through technical excellence, localized solutions, and sustainable practices aligned with Indonesia Jakarta's unique environmental and regulatory landscape. We project a 35% market share growth in Jakarta's commercial construction segment within two years while establishing our firm as a benchmark for engineering integrity in Southeast Asia.</w:t>
      </w:r>
    </w:p>
    <w:bookmarkEnd w:id="20"/>
    <w:bookmarkStart w:id="21" w:name="market-analysis-jakarta-context"/>
    <w:p>
      <w:pPr>
        <w:pStyle w:val="Heading2"/>
      </w:pPr>
      <w:r>
        <w:t xml:space="preserve">Market Analysis: Jakarta Context</w:t>
      </w:r>
    </w:p>
    <w:p>
      <w:pPr>
        <w:pStyle w:val="FirstParagraph"/>
      </w:pPr>
      <w:r>
        <w:t xml:space="preserve">Indonesia Jakarta faces unprecedented infrastructure challenges, with the World Bank reporting $1.6 billion annually required for city-wide upgrades. As the nation's economic heartland, Jakarta requires Civil Engineer solutions that address flood mitigation (70% of area at risk), aging transportation networks (over 50% of roads in poor condition), and sustainable high-density development. The market is fragmented with 200+ engineering firms competing for government contracts, but few offer integrated technical expertise combined with deep Jakarta-specific knowledge. Key regulatory drivers include Indonesia's National Strategic Projects Law (No. 17/2018) and Jakarta Governor Regulation No. 34/2021 mandating climate-resilient infrastructure.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Indonesia Jakarta:</w:t>
      </w:r>
    </w:p>
    <w:p>
      <w:pPr>
        <w:numPr>
          <w:ilvl w:val="0"/>
          <w:numId w:val="1001"/>
        </w:numPr>
        <w:pStyle w:val="Compact"/>
      </w:pPr>
      <w:r>
        <w:rPr>
          <w:bCs/>
          <w:b/>
        </w:rPr>
        <w:t xml:space="preserve">Government Entities:</w:t>
      </w:r>
      <w:r>
        <w:t xml:space="preserve"> </w:t>
      </w:r>
      <w:r>
        <w:t xml:space="preserve">Jakarta DKI Provincial Government, BPJN (Regional Transportation Agency), and PUPR (Public Works Ministry) seeking certified Civil Engineer teams for flood control projects like the $4.3 billion Ciliwung River Restoration Program.</w:t>
      </w:r>
    </w:p>
    <w:p>
      <w:pPr>
        <w:numPr>
          <w:ilvl w:val="0"/>
          <w:numId w:val="1001"/>
        </w:numPr>
        <w:pStyle w:val="Compact"/>
      </w:pPr>
      <w:r>
        <w:rPr>
          <w:bCs/>
          <w:b/>
        </w:rPr>
        <w:t xml:space="preserve">Real Estate Developers:</w:t>
      </w:r>
      <w:r>
        <w:t xml:space="preserve"> </w:t>
      </w:r>
      <w:r>
        <w:t xml:space="preserve">Major players like Summarecon, Lippo Group, and Alam Sutera requiring Civil Engineer services for integrated township developments with strict Jakarta land-use regulations.</w:t>
      </w:r>
    </w:p>
    <w:p>
      <w:pPr>
        <w:numPr>
          <w:ilvl w:val="0"/>
          <w:numId w:val="1001"/>
        </w:numPr>
        <w:pStyle w:val="Compact"/>
      </w:pPr>
      <w:r>
        <w:rPr>
          <w:bCs/>
          <w:b/>
        </w:rPr>
        <w:t xml:space="preserve">Municipal Contractors:</w:t>
      </w:r>
      <w:r>
        <w:t xml:space="preserve"> </w:t>
      </w:r>
      <w:r>
        <w:t xml:space="preserve">Local construction firms bidding on Jakarta's 10+ new metro line expansions (e.g., MRT Phase 3) needing specialized Civil Engineer support for soil stabilization in soft alluvial terrain.</w:t>
      </w:r>
    </w:p>
    <w:bookmarkEnd w:id="22"/>
    <w:bookmarkStart w:id="23" w:name="marketing-objectives"/>
    <w:p>
      <w:pPr>
        <w:pStyle w:val="Heading2"/>
      </w:pPr>
      <w:r>
        <w:t xml:space="preserve">Marketing Objectives</w:t>
      </w:r>
    </w:p>
    <w:p>
      <w:pPr>
        <w:numPr>
          <w:ilvl w:val="0"/>
          <w:numId w:val="1002"/>
        </w:numPr>
        <w:pStyle w:val="Compact"/>
      </w:pPr>
      <w:r>
        <w:t xml:space="preserve">Secure 5 government infrastructure contracts totaling IDR 12 billion within Year 1.</w:t>
      </w:r>
    </w:p>
    <w:p>
      <w:pPr>
        <w:numPr>
          <w:ilvl w:val="0"/>
          <w:numId w:val="1002"/>
        </w:numPr>
        <w:pStyle w:val="Compact"/>
      </w:pPr>
      <w:r>
        <w:t xml:space="preserve">Achieve 40% brand recognition among Jakarta-based developers through technical workshops.</w:t>
      </w:r>
    </w:p>
    <w:p>
      <w:pPr>
        <w:numPr>
          <w:ilvl w:val="0"/>
          <w:numId w:val="1002"/>
        </w:numPr>
        <w:pStyle w:val="Compact"/>
      </w:pPr>
      <w:r>
        <w:t xml:space="preserve">Generate 25 qualified leads monthly from targeted industries in Indonesia Jakarta.</w:t>
      </w:r>
    </w:p>
    <w:bookmarkEnd w:id="23"/>
    <w:bookmarkStart w:id="24" w:name="X112981c1c2288be5ce19003b34ba2e191239f2b"/>
    <w:p>
      <w:pPr>
        <w:pStyle w:val="Heading2"/>
      </w:pPr>
      <w:r>
        <w:t xml:space="preserve">Strategic Differentiation: The Jakarta Advantage</w:t>
      </w:r>
    </w:p>
    <w:p>
      <w:pPr>
        <w:pStyle w:val="FirstParagraph"/>
      </w:pPr>
      <w:r>
        <w:t xml:space="preserve">Our unique value proposition centers on hyper-localized Civil Engineer expertise:</w:t>
      </w:r>
    </w:p>
    <w:p>
      <w:pPr>
        <w:numPr>
          <w:ilvl w:val="0"/>
          <w:numId w:val="1003"/>
        </w:numPr>
        <w:pStyle w:val="Compact"/>
      </w:pPr>
      <w:r>
        <w:rPr>
          <w:bCs/>
          <w:b/>
        </w:rPr>
        <w:t xml:space="preserve">Geotechnical Mastery:</w:t>
      </w:r>
      <w:r>
        <w:t xml:space="preserve"> </w:t>
      </w:r>
      <w:r>
        <w:t xml:space="preserve">Proprietary soil analysis models for Jakarta's 18-meter deep sediment layers, reducing project delays by 30% (validated by trial projects in Cipete).</w:t>
      </w:r>
    </w:p>
    <w:p>
      <w:pPr>
        <w:numPr>
          <w:ilvl w:val="0"/>
          <w:numId w:val="1003"/>
        </w:numPr>
        <w:pStyle w:val="Compact"/>
      </w:pPr>
      <w:r>
        <w:rPr>
          <w:bCs/>
          <w:b/>
        </w:rPr>
        <w:t xml:space="preserve">Regulatory Navigation:</w:t>
      </w:r>
      <w:r>
        <w:t xml:space="preserve"> </w:t>
      </w:r>
      <w:r>
        <w:t xml:space="preserve">Dedicated legal team fluent in Indonesia Jakarta's permitting processes (e.g., SIKM certification for water management projects).</w:t>
      </w:r>
    </w:p>
    <w:p>
      <w:pPr>
        <w:numPr>
          <w:ilvl w:val="0"/>
          <w:numId w:val="1003"/>
        </w:numPr>
        <w:pStyle w:val="Compact"/>
      </w:pPr>
      <w:r>
        <w:rPr>
          <w:bCs/>
          <w:b/>
        </w:rPr>
        <w:t xml:space="preserve">Sustainability Integration:</w:t>
      </w:r>
      <w:r>
        <w:t xml:space="preserve"> </w:t>
      </w:r>
      <w:r>
        <w:t xml:space="preserve">All Civil Engineer designs incorporate Jakarta-specific climate adaptation—using native vegetation in green corridors and flood-resilient materials approved by DKI Jakarta's Environmental Agency.</w:t>
      </w:r>
    </w:p>
    <w:bookmarkEnd w:id="24"/>
    <w:bookmarkStart w:id="25" w:name="marketing-tactics-implementation"/>
    <w:p>
      <w:pPr>
        <w:pStyle w:val="Heading2"/>
      </w:pPr>
      <w:r>
        <w:t xml:space="preserve">Marketing Tactics &amp; Implementation</w:t>
      </w:r>
    </w:p>
    <w:p>
      <w:pPr>
        <w:pStyle w:val="FirstParagraph"/>
      </w:pPr>
      <w:r>
        <w:rPr>
          <w:bCs/>
          <w:b/>
        </w:rPr>
        <w:t xml:space="preserve">Phase 1: Trust Building (Months 1-3)</w:t>
      </w:r>
    </w:p>
    <w:p>
      <w:pPr>
        <w:numPr>
          <w:ilvl w:val="0"/>
          <w:numId w:val="1004"/>
        </w:numPr>
        <w:pStyle w:val="Compact"/>
      </w:pPr>
      <w:r>
        <w:t xml:space="preserve">Host free "Jakarta Resilience Summit" at Jakarta Convention Center, featuring Civil Engineer case studies from completed projects like the Kemang Road Drainage System.</w:t>
      </w:r>
    </w:p>
    <w:p>
      <w:pPr>
        <w:numPr>
          <w:ilvl w:val="0"/>
          <w:numId w:val="1004"/>
        </w:numPr>
        <w:pStyle w:val="Compact"/>
      </w:pPr>
      <w:r>
        <w:t xml:space="preserve">Publish localized whitepapers: "2024 Jakarta Flood Mitigation Guidelines for Civil Engineers" distributed through PUPR channels.</w:t>
      </w:r>
    </w:p>
    <w:p>
      <w:pPr>
        <w:pStyle w:val="FirstParagraph"/>
      </w:pPr>
      <w:r>
        <w:rPr>
          <w:bCs/>
          <w:b/>
        </w:rPr>
        <w:t xml:space="preserve">Phase 2: Relationship Acceleration (Months 4-8)</w:t>
      </w:r>
    </w:p>
    <w:p>
      <w:pPr>
        <w:numPr>
          <w:ilvl w:val="0"/>
          <w:numId w:val="1005"/>
        </w:numPr>
        <w:pStyle w:val="Compact"/>
      </w:pPr>
      <w:r>
        <w:t xml:space="preserve">Develop a Jakarta-specific CRM tracking government RFPs (e.g., Jakarta Water Supply Agency's new treatment plant). Our Civil Engineer team will provide free feasibility assessments for Tier-1 developers.</w:t>
      </w:r>
    </w:p>
    <w:p>
      <w:pPr>
        <w:numPr>
          <w:ilvl w:val="0"/>
          <w:numId w:val="1005"/>
        </w:numPr>
        <w:pStyle w:val="Compact"/>
      </w:pPr>
      <w:r>
        <w:t xml:space="preserve">Partner with Universitas Indonesia's Civil Engineering Department for internships, embedding our firm in Jakarta's talent pipeline.</w:t>
      </w:r>
    </w:p>
    <w:p>
      <w:pPr>
        <w:pStyle w:val="FirstParagraph"/>
      </w:pPr>
      <w:r>
        <w:rPr>
          <w:bCs/>
          <w:b/>
        </w:rPr>
        <w:t xml:space="preserve">Phase 3: Market Dominance (Months 9-12)</w:t>
      </w:r>
    </w:p>
    <w:p>
      <w:pPr>
        <w:numPr>
          <w:ilvl w:val="0"/>
          <w:numId w:val="1006"/>
        </w:numPr>
        <w:pStyle w:val="Compact"/>
      </w:pPr>
      <w:r>
        <w:t xml:space="preserve">Launch "Jakarta Infrastructure Health Index" dashboard tracking real-time project metrics for public transparency.</w:t>
      </w:r>
    </w:p>
    <w:p>
      <w:pPr>
        <w:numPr>
          <w:ilvl w:val="0"/>
          <w:numId w:val="1006"/>
        </w:numPr>
        <w:pStyle w:val="Compact"/>
      </w:pPr>
      <w:r>
        <w:t xml:space="preserve">Secure media coverage through Jakarta-based publications like "Jakarta Post" and "Tempo" featuring our Civil Engineer team's work on the Sunda Kelapa Port revitalization.</w:t>
      </w:r>
    </w:p>
    <w:bookmarkEnd w:id="25"/>
    <w:bookmarkStart w:id="26" w:name="budget-allocation-idr-1.8-billion"/>
    <w:p>
      <w:pPr>
        <w:pStyle w:val="Heading2"/>
      </w:pPr>
      <w:r>
        <w:t xml:space="preserve">Budget Allocation (IDR 1.8 Billion)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Workshops (Jakarta)</w:t>
            </w:r>
          </w:p>
        </w:tc>
        <w:tc>
          <w:tcPr/>
          <w:p>
            <w:pPr>
              <w:pStyle w:val="Compact"/>
              <w:jc w:val="left"/>
            </w:pPr>
            <w:r>
              <w:t xml:space="preserve">IDR 500M</w:t>
            </w:r>
          </w:p>
        </w:tc>
        <w:tc>
          <w:tcPr/>
          <w:p>
            <w:pPr>
              <w:pStyle w:val="Compact"/>
              <w:jc w:val="left"/>
            </w:pPr>
            <w:r>
              <w:t xml:space="preserve">High-impact engagement with government/developer decision-makers in Indonesia Jakarta context.</w:t>
            </w:r>
          </w:p>
        </w:tc>
      </w:tr>
      <w:tr>
        <w:tc>
          <w:tcPr/>
          <w:p>
            <w:pPr>
              <w:pStyle w:val="Compact"/>
              <w:jc w:val="left"/>
            </w:pPr>
            <w:r>
              <w:t xml:space="preserve">Digital Marketing (Targeted Jakarta Ads)</w:t>
            </w:r>
          </w:p>
        </w:tc>
        <w:tc>
          <w:tcPr/>
          <w:p>
            <w:pPr>
              <w:pStyle w:val="Compact"/>
              <w:jc w:val="left"/>
            </w:pPr>
            <w:r>
              <w:t xml:space="preserve">IDR 450M</w:t>
            </w:r>
          </w:p>
        </w:tc>
        <w:tc>
          <w:tcPr/>
          <w:p>
            <w:pPr>
              <w:pStyle w:val="Compact"/>
              <w:jc w:val="left"/>
            </w:pPr>
            <w:r>
              <w:t xml:space="preserve">Geo-fenced LinkedIn campaigns targeting Civil Engineer professionals across Indonesian cities.</w:t>
            </w:r>
          </w:p>
        </w:tc>
      </w:tr>
      <w:tr>
        <w:tc>
          <w:tcPr/>
          <w:p>
            <w:pPr>
              <w:pStyle w:val="Compact"/>
              <w:jc w:val="left"/>
            </w:pPr>
            <w:r>
              <w:t xml:space="preserve">Content Development (Jakarta-Specific Guides)</w:t>
            </w:r>
          </w:p>
        </w:tc>
        <w:tc>
          <w:tcPr/>
          <w:p>
            <w:pPr>
              <w:pStyle w:val="Compact"/>
              <w:jc w:val="left"/>
            </w:pPr>
            <w:r>
              <w:t xml:space="preserve">IDR 300M</w:t>
            </w:r>
          </w:p>
        </w:tc>
        <w:tc>
          <w:tcPr/>
          <w:p>
            <w:pPr>
              <w:pStyle w:val="Compact"/>
              <w:jc w:val="left"/>
            </w:pPr>
            <w:r>
              <w:t xml:space="preserve">Positioning as technical authority for Indonesia Jakarta challenges</w:t>
            </w:r>
          </w:p>
        </w:tc>
      </w:tr>
      <w:tr>
        <w:tc>
          <w:tcPr/>
          <w:p>
            <w:pPr>
              <w:pStyle w:val="Compact"/>
              <w:jc w:val="left"/>
            </w:pPr>
            <w:r>
              <w:t xml:space="preserve">Partnership Program (Universitas Indonesia)</w:t>
            </w:r>
          </w:p>
        </w:tc>
        <w:tc>
          <w:tcPr/>
          <w:p>
            <w:pPr>
              <w:pStyle w:val="Compact"/>
              <w:jc w:val="left"/>
            </w:pPr>
            <w:r>
              <w:t xml:space="preserve">IDR 350M</w:t>
            </w:r>
          </w:p>
        </w:tc>
        <w:tc>
          <w:tcPr/>
          <w:p>
            <w:pPr>
              <w:pStyle w:val="Compact"/>
              <w:jc w:val="left"/>
            </w:pPr>
            <w:r>
              <w:t xml:space="preserve">Talent acquisition and credibility building within Jakarta's engineering ecosystem.</w:t>
            </w:r>
          </w:p>
        </w:tc>
      </w:tr>
    </w:tbl>
    <w:bookmarkEnd w:id="26"/>
    <w:bookmarkStart w:id="27" w:name="performance-metrics"/>
    <w:p>
      <w:pPr>
        <w:pStyle w:val="Heading2"/>
      </w:pPr>
      <w:r>
        <w:t xml:space="preserve">Performance Metrics</w:t>
      </w:r>
    </w:p>
    <w:p>
      <w:pPr>
        <w:pStyle w:val="FirstParagraph"/>
      </w:pPr>
      <w:r>
        <w:t xml:space="preserve">We measure success through Jakarta-specific KPIs:</w:t>
      </w:r>
    </w:p>
    <w:p>
      <w:pPr>
        <w:numPr>
          <w:ilvl w:val="0"/>
          <w:numId w:val="1007"/>
        </w:numPr>
        <w:pStyle w:val="Compact"/>
      </w:pPr>
      <w:r>
        <w:rPr>
          <w:bCs/>
          <w:b/>
        </w:rPr>
        <w:t xml:space="preserve">Government Contract Win Rate:</w:t>
      </w:r>
      <w:r>
        <w:t xml:space="preserve"> </w:t>
      </w:r>
      <w:r>
        <w:t xml:space="preserve">Target 60% (vs. industry average of 45%) in Jakarta PUPR tenders.</w:t>
      </w:r>
    </w:p>
    <w:p>
      <w:pPr>
        <w:numPr>
          <w:ilvl w:val="0"/>
          <w:numId w:val="1007"/>
        </w:numPr>
        <w:pStyle w:val="Compact"/>
      </w:pPr>
      <w:r>
        <w:rPr>
          <w:bCs/>
          <w:b/>
        </w:rPr>
        <w:t xml:space="preserve">Client Retention:</w:t>
      </w:r>
      <w:r>
        <w:t xml:space="preserve"> </w:t>
      </w:r>
      <w:r>
        <w:t xml:space="preserve">Achieve 85% repeat business from Indonesia Jakarta developers through superior Civil Engineer project management.</w:t>
      </w:r>
    </w:p>
    <w:p>
      <w:pPr>
        <w:numPr>
          <w:ilvl w:val="0"/>
          <w:numId w:val="1007"/>
        </w:numPr>
        <w:pStyle w:val="Compact"/>
      </w:pPr>
      <w:r>
        <w:rPr>
          <w:bCs/>
          <w:b/>
        </w:rPr>
        <w:t xml:space="preserve">Brand Sentiment:</w:t>
      </w:r>
      <w:r>
        <w:t xml:space="preserve"> </w:t>
      </w:r>
      <w:r>
        <w:t xml:space="preserve">Track via local media mentions ("Civil Engineer" + "Jakarta") showing 20% positive sentiment growth quarterly.</w:t>
      </w:r>
    </w:p>
    <w:bookmarkEnd w:id="27"/>
    <w:bookmarkStart w:id="28" w:name="X993c0c5f01423db7958565d829ddce1d3112916"/>
    <w:p>
      <w:pPr>
        <w:pStyle w:val="Heading2"/>
      </w:pPr>
      <w:r>
        <w:t xml:space="preserve">Risk Mitigation for Indonesia Jakarta Operations</w:t>
      </w:r>
    </w:p>
    <w:p>
      <w:pPr>
        <w:pStyle w:val="FirstParagraph"/>
      </w:pPr>
      <w:r>
        <w:t xml:space="preserve">Anticipating Jakarta-specific challenges:</w:t>
      </w:r>
    </w:p>
    <w:p>
      <w:pPr>
        <w:numPr>
          <w:ilvl w:val="0"/>
          <w:numId w:val="1008"/>
        </w:numPr>
        <w:pStyle w:val="Compact"/>
      </w:pPr>
      <w:r>
        <w:rPr>
          <w:bCs/>
          <w:b/>
        </w:rPr>
        <w:t xml:space="preserve">Regulatory Shifts:</w:t>
      </w:r>
      <w:r>
        <w:t xml:space="preserve"> </w:t>
      </w:r>
      <w:r>
        <w:t xml:space="preserve">Monthly compliance briefings with DKI Jakarta's PUPR to adapt Civil Engineer deliverables instantly.</w:t>
      </w:r>
    </w:p>
    <w:p>
      <w:pPr>
        <w:numPr>
          <w:ilvl w:val="0"/>
          <w:numId w:val="1008"/>
        </w:numPr>
        <w:pStyle w:val="Compact"/>
      </w:pPr>
      <w:r>
        <w:rPr>
          <w:bCs/>
          <w:b/>
        </w:rPr>
        <w:t xml:space="preserve">Cultural Nuances:</w:t>
      </w:r>
      <w:r>
        <w:t xml:space="preserve"> </w:t>
      </w:r>
      <w:r>
        <w:t xml:space="preserve">All marketing materials translated into Bahasa Indonesia with local idioms (e.g., "Menghijaukan Jakarta" for sustainability campaigns).</w:t>
      </w:r>
    </w:p>
    <w:p>
      <w:pPr>
        <w:numPr>
          <w:ilvl w:val="0"/>
          <w:numId w:val="1008"/>
        </w:numPr>
        <w:pStyle w:val="Compact"/>
      </w:pPr>
      <w:r>
        <w:rPr>
          <w:bCs/>
          <w:b/>
        </w:rPr>
        <w:t xml:space="preserve">Environmental Risks:</w:t>
      </w:r>
      <w:r>
        <w:t xml:space="preserve"> </w:t>
      </w:r>
      <w:r>
        <w:t xml:space="preserve">Civil Engineer disaster response teams on standby for monsoon season, ensuring project continuity during Jakarta's wet months.</w:t>
      </w:r>
    </w:p>
    <w:bookmarkEnd w:id="28"/>
    <w:bookmarkStart w:id="29" w:name="conclusion"/>
    <w:p>
      <w:pPr>
        <w:pStyle w:val="Heading2"/>
      </w:pPr>
      <w:r>
        <w:t xml:space="preserve">Conclusion</w:t>
      </w:r>
    </w:p>
    <w:p>
      <w:pPr>
        <w:pStyle w:val="FirstParagraph"/>
      </w:pPr>
      <w:r>
        <w:t xml:space="preserve">This Marketing Plan positions our Civil Engineer services not merely as technical providers but as indispensable partners in Jakarta's sustainable transformation. By embedding our firm within Indonesia Jakarta's infrastructure narrative—through localized expertise, regulatory mastery, and community-focused projects—we will transform how Civil Engineer solutions are perceived and procured across the capital city. As Jakarta evolves from a flood-prone metropolis to a resilient urban model for Southeast Asia, our strategic marketing ensures we lead the engineering revolution that builds its future. The success of this plan will directly translate to enhanced infrastructure quality, economic growth in Indonesia Jakarta, and enduring trust in Civil Engineer capabilities where they matter most.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Jakarta, Indonesia</dc:title>
  <dc:creator/>
  <dc:language>en</dc:language>
  <cp:keywords/>
  <dcterms:created xsi:type="dcterms:W3CDTF">2026-07-23T15:38:15Z</dcterms:created>
  <dcterms:modified xsi:type="dcterms:W3CDTF">2026-07-23T15:38:15Z</dcterms:modified>
</cp:coreProperties>
</file>

<file path=docProps/custom.xml><?xml version="1.0" encoding="utf-8"?>
<Properties xmlns="http://schemas.openxmlformats.org/officeDocument/2006/custom-properties" xmlns:vt="http://schemas.openxmlformats.org/officeDocument/2006/docPropsVTypes"/>
</file>