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Tehran,</w:t>
      </w:r>
      <w:r>
        <w:t xml:space="preserve"> </w:t>
      </w:r>
      <w:r>
        <w:t xml:space="preserve">Iran</w:t>
      </w:r>
    </w:p>
    <w:bookmarkStart w:id="32" w:name="Xb28503ace3423b27391177972b07de4da40dbda"/>
    <w:p>
      <w:pPr>
        <w:pStyle w:val="Heading1"/>
      </w:pPr>
      <w:r>
        <w:t xml:space="preserve">Comprehensive Marketing Plan for Civil Engineering Excellence in Iran Tehran</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civil engineering consultancy firm within the dynamic urban landscape of Iran Tehran. As one of the world's fastest-growing megacities facing unprecedented infrastructure demands, Tehran presents a critical market opportunity for specialized civil engineering services. This plan addresses the unique challenges and opportunities in Iran's construction sector, positioning our firm as the trusted partner for sustainable, resilient infrastructure development across Tehran Province. The core objective is to capture 15% of Tehran's commercial construction consultancy market within three years through localized expertise and culturally attuned service delivery.</w:t>
      </w:r>
    </w:p>
    <w:bookmarkEnd w:id="20"/>
    <w:bookmarkStart w:id="21" w:name="Xe9d0f0d67a26749edb615aa1283fd42e686146b"/>
    <w:p>
      <w:pPr>
        <w:pStyle w:val="Heading2"/>
      </w:pPr>
      <w:r>
        <w:t xml:space="preserve">Situation Analysis: Iran Tehran Infrastructure Context</w:t>
      </w:r>
    </w:p>
    <w:p>
      <w:pPr>
        <w:pStyle w:val="FirstParagraph"/>
      </w:pPr>
      <w:r>
        <w:t xml:space="preserve">Tehran's population exceeds 9 million, driving relentless pressure on transportation networks, utilities, and disaster-resilient structures. The Iranian government's "National Vision 2030" prioritizes smart city infrastructure with $15 billion allocated to Tehran-specific projects in the last fiscal year. However, a critical gap exists between demand and qualified civil engineering resources: 68% of municipal projects experience delays due to inadequate engineering oversight (Iranian Ministry of Roads, 2023). This presents a strategic opening for our firm, which combines modern BIM technology with deep understanding of Tehran's seismic risks and cultural context. A SWOT analysis reveals:</w:t>
      </w:r>
    </w:p>
    <w:p>
      <w:pPr>
        <w:numPr>
          <w:ilvl w:val="0"/>
          <w:numId w:val="1001"/>
        </w:numPr>
        <w:pStyle w:val="Compact"/>
      </w:pPr>
      <w:r>
        <w:rPr>
          <w:bCs/>
          <w:b/>
        </w:rPr>
        <w:t xml:space="preserve">Strengths:</w:t>
      </w:r>
      <w:r>
        <w:t xml:space="preserve"> </w:t>
      </w:r>
      <w:r>
        <w:t xml:space="preserve">Localized engineering expertise in Persian architectural traditions and Iranian building codes</w:t>
      </w:r>
    </w:p>
    <w:p>
      <w:pPr>
        <w:numPr>
          <w:ilvl w:val="0"/>
          <w:numId w:val="1001"/>
        </w:numPr>
        <w:pStyle w:val="Compact"/>
      </w:pPr>
      <w:r>
        <w:rPr>
          <w:bCs/>
          <w:b/>
        </w:rPr>
        <w:t xml:space="preserve">Weaknesses:</w:t>
      </w:r>
      <w:r>
        <w:t xml:space="preserve"> </w:t>
      </w:r>
      <w:r>
        <w:t xml:space="preserve">Limited brand recognition compared to established firms</w:t>
      </w:r>
    </w:p>
    <w:p>
      <w:pPr>
        <w:numPr>
          <w:ilvl w:val="0"/>
          <w:numId w:val="1001"/>
        </w:numPr>
        <w:pStyle w:val="Compact"/>
      </w:pPr>
      <w:r>
        <w:rPr>
          <w:bCs/>
          <w:b/>
        </w:rPr>
        <w:t xml:space="preserve">Opportunities:</w:t>
      </w:r>
      <w:r>
        <w:t xml:space="preserve"> </w:t>
      </w:r>
      <w:r>
        <w:t xml:space="preserve">Tehran's $42 billion infrastructure investment pipeline through 2027</w:t>
      </w:r>
    </w:p>
    <w:p>
      <w:pPr>
        <w:numPr>
          <w:ilvl w:val="0"/>
          <w:numId w:val="1001"/>
        </w:numPr>
        <w:pStyle w:val="Compact"/>
      </w:pPr>
      <w:r>
        <w:rPr>
          <w:bCs/>
          <w:b/>
        </w:rPr>
        <w:t xml:space="preserve">Threats:</w:t>
      </w:r>
      <w:r>
        <w:t xml:space="preserve"> </w:t>
      </w:r>
      <w:r>
        <w:t xml:space="preserve">Economic sanctions limiting access to international equipment and software</w:t>
      </w:r>
    </w:p>
    <w:bookmarkEnd w:id="21"/>
    <w:bookmarkStart w:id="22" w:name="target-audience-customer-personas"/>
    <w:p>
      <w:pPr>
        <w:pStyle w:val="Heading2"/>
      </w:pPr>
      <w:r>
        <w:t xml:space="preserve">Target Audience &amp; Customer Personas</w:t>
      </w:r>
    </w:p>
    <w:p>
      <w:pPr>
        <w:pStyle w:val="FirstParagraph"/>
      </w:pPr>
      <w:r>
        <w:t xml:space="preserve">Our primary target is Tehran-based municipal authorities, real estate developers, and industrial conglomerates requiring civil engineering solutions. Key personas include:</w:t>
      </w:r>
    </w:p>
    <w:p>
      <w:pPr>
        <w:numPr>
          <w:ilvl w:val="0"/>
          <w:numId w:val="1002"/>
        </w:numPr>
        <w:pStyle w:val="Compact"/>
      </w:pPr>
      <w:r>
        <w:rPr>
          <w:bCs/>
          <w:b/>
        </w:rPr>
        <w:t xml:space="preserve">Tehran Municipality Infrastructure Directors:</w:t>
      </w:r>
      <w:r>
        <w:t xml:space="preserve"> </w:t>
      </w:r>
      <w:r>
        <w:t xml:space="preserve">Seek cost-effective solutions for metro expansions (e.g., Line 7) and earthquake-resilient public housing. Priority: Compliance with Iranian Standard 2800 for seismic zones.</w:t>
      </w:r>
    </w:p>
    <w:p>
      <w:pPr>
        <w:numPr>
          <w:ilvl w:val="0"/>
          <w:numId w:val="1002"/>
        </w:numPr>
        <w:pStyle w:val="Compact"/>
      </w:pPr>
      <w:r>
        <w:rPr>
          <w:bCs/>
          <w:b/>
        </w:rPr>
        <w:t xml:space="preserve">Private Developers (e.g., Saipa Real Estate, Shahrzad):</w:t>
      </w:r>
      <w:r>
        <w:t xml:space="preserve"> </w:t>
      </w:r>
      <w:r>
        <w:t xml:space="preserve">Demand rapid project delivery for luxury residential complexes. Key concern: Balancing aesthetics with Tehran's soil composition challenges.</w:t>
      </w:r>
    </w:p>
    <w:p>
      <w:pPr>
        <w:numPr>
          <w:ilvl w:val="0"/>
          <w:numId w:val="1002"/>
        </w:numPr>
        <w:pStyle w:val="Compact"/>
      </w:pPr>
      <w:r>
        <w:rPr>
          <w:bCs/>
          <w:b/>
        </w:rPr>
        <w:t xml:space="preserve">Industrial Clients (e.g., Iran Khodro, Petrochemical Plants):</w:t>
      </w:r>
      <w:r>
        <w:t xml:space="preserve"> </w:t>
      </w:r>
      <w:r>
        <w:t xml:space="preserve">Require specialized civil engineering for heavy industrial sites facing Tehran's air pollution impacts on structural integrity.</w:t>
      </w:r>
    </w:p>
    <w:bookmarkEnd w:id="22"/>
    <w:bookmarkStart w:id="23" w:name="X40ce84ee2f27d23ea9f0db29d77820c3ba97639"/>
    <w:p>
      <w:pPr>
        <w:pStyle w:val="Heading2"/>
      </w:pPr>
      <w:r>
        <w:t xml:space="preserve">Marketing Objectives (12-36 Month Timeline)</w:t>
      </w:r>
    </w:p>
    <w:p>
      <w:pPr>
        <w:numPr>
          <w:ilvl w:val="0"/>
          <w:numId w:val="1003"/>
        </w:numPr>
        <w:pStyle w:val="Compact"/>
      </w:pPr>
      <w:r>
        <w:rPr>
          <w:bCs/>
          <w:b/>
        </w:rPr>
        <w:t xml:space="preserve">Milestones:</w:t>
      </w:r>
      <w:r>
        <w:t xml:space="preserve"> </w:t>
      </w:r>
      <w:r>
        <w:t xml:space="preserve">Achieve 5 municipal contracts and 8 commercial projects within Year 1</w:t>
      </w:r>
    </w:p>
    <w:p>
      <w:pPr>
        <w:numPr>
          <w:ilvl w:val="0"/>
          <w:numId w:val="1003"/>
        </w:numPr>
        <w:pStyle w:val="Compact"/>
      </w:pPr>
      <w:r>
        <w:rPr>
          <w:bCs/>
          <w:b/>
        </w:rPr>
        <w:t xml:space="preserve">Differentiation:</w:t>
      </w:r>
      <w:r>
        <w:t xml:space="preserve"> </w:t>
      </w:r>
      <w:r>
        <w:t xml:space="preserve">Establish brand as the only firm offering "Tehran-Specific Engineering" methodology</w:t>
      </w:r>
    </w:p>
    <w:p>
      <w:pPr>
        <w:numPr>
          <w:ilvl w:val="0"/>
          <w:numId w:val="1003"/>
        </w:numPr>
        <w:pStyle w:val="Compact"/>
      </w:pPr>
      <w:r>
        <w:rPr>
          <w:bCs/>
          <w:b/>
        </w:rPr>
        <w:t xml:space="preserve">Market Share:</w:t>
      </w:r>
      <w:r>
        <w:t xml:space="preserve"> </w:t>
      </w:r>
      <w:r>
        <w:t xml:space="preserve">Capture 15% of Tehran's $2.3 billion annual civil engineering consultancy market by Year 3</w:t>
      </w:r>
    </w:p>
    <w:p>
      <w:pPr>
        <w:numPr>
          <w:ilvl w:val="0"/>
          <w:numId w:val="1003"/>
        </w:numPr>
        <w:pStyle w:val="Compact"/>
      </w:pPr>
      <w:r>
        <w:rPr>
          <w:bCs/>
          <w:b/>
        </w:rPr>
        <w:t xml:space="preserve">Brand Positioning:</w:t>
      </w:r>
      <w:r>
        <w:t xml:space="preserve"> </w:t>
      </w:r>
      <w:r>
        <w:t xml:space="preserve">Become synonymous with "Reliable Civil Engineering in Iran Tehran" through case studies demonstrating local success</w:t>
      </w:r>
    </w:p>
    <w:bookmarkEnd w:id="23"/>
    <w:bookmarkStart w:id="27" w:name="core-marketing-strategies-tactics"/>
    <w:p>
      <w:pPr>
        <w:pStyle w:val="Heading2"/>
      </w:pPr>
      <w:r>
        <w:t xml:space="preserve">Core Marketing Strategies &amp; Tactics</w:t>
      </w:r>
    </w:p>
    <w:bookmarkStart w:id="24" w:name="hyperlocal-brand-positioning"/>
    <w:p>
      <w:pPr>
        <w:pStyle w:val="Heading3"/>
      </w:pPr>
      <w:r>
        <w:t xml:space="preserve">1. Hyperlocal Brand Positioning</w:t>
      </w:r>
    </w:p>
    <w:p>
      <w:pPr>
        <w:pStyle w:val="FirstParagraph"/>
      </w:pPr>
      <w:r>
        <w:t xml:space="preserve">We will develop "Tehran Engineering DNA" – a proprietary framework integrating:</w:t>
      </w:r>
    </w:p>
    <w:p>
      <w:pPr>
        <w:numPr>
          <w:ilvl w:val="0"/>
          <w:numId w:val="1004"/>
        </w:numPr>
        <w:pStyle w:val="Compact"/>
      </w:pPr>
      <w:r>
        <w:t xml:space="preserve">Historical seismic data of Tehran's 40+ fault lines (e.g., North Tehran Fault)</w:t>
      </w:r>
    </w:p>
    <w:p>
      <w:pPr>
        <w:numPr>
          <w:ilvl w:val="0"/>
          <w:numId w:val="1004"/>
        </w:numPr>
        <w:pStyle w:val="Compact"/>
      </w:pPr>
      <w:r>
        <w:t xml:space="preserve">Local material sourcing partnerships with Iranian cement manufacturers</w:t>
      </w:r>
    </w:p>
    <w:p>
      <w:pPr>
        <w:numPr>
          <w:ilvl w:val="0"/>
          <w:numId w:val="1004"/>
        </w:numPr>
        <w:pStyle w:val="Compact"/>
      </w:pPr>
      <w:r>
        <w:t xml:space="preserve">Cultural adaptation: Designing structures respecting traditional Persian courtyard principles in modern developments</w:t>
      </w:r>
    </w:p>
    <w:bookmarkEnd w:id="24"/>
    <w:bookmarkStart w:id="25" w:name="digital-community-engagement"/>
    <w:p>
      <w:pPr>
        <w:pStyle w:val="Heading3"/>
      </w:pPr>
      <w:r>
        <w:t xml:space="preserve">2. Digital &amp; Community Engagement</w:t>
      </w:r>
    </w:p>
    <w:p>
      <w:pPr>
        <w:pStyle w:val="FirstParagraph"/>
      </w:pPr>
      <w:r>
        <w:t xml:space="preserve">Leveraging Tehran's high smartphone penetration (89%), we'll implement:</w:t>
      </w:r>
    </w:p>
    <w:p>
      <w:pPr>
        <w:numPr>
          <w:ilvl w:val="0"/>
          <w:numId w:val="1005"/>
        </w:numPr>
        <w:pStyle w:val="Compact"/>
      </w:pPr>
      <w:r>
        <w:rPr>
          <w:bCs/>
          <w:b/>
        </w:rPr>
        <w:t xml:space="preserve">Localized Social Media Campaigns:</w:t>
      </w:r>
      <w:r>
        <w:t xml:space="preserve"> </w:t>
      </w:r>
      <w:r>
        <w:t xml:space="preserve">Instagram and Telegram channels featuring "Civil Engineer of the Week" spotlights on Iranian professionals solving Tehran-specific problems</w:t>
      </w:r>
    </w:p>
    <w:p>
      <w:pPr>
        <w:numPr>
          <w:ilvl w:val="0"/>
          <w:numId w:val="1005"/>
        </w:numPr>
        <w:pStyle w:val="Compact"/>
      </w:pPr>
      <w:r>
        <w:rPr>
          <w:bCs/>
          <w:b/>
        </w:rPr>
        <w:t xml:space="preserve">Tehran Construction Forums:</w:t>
      </w:r>
      <w:r>
        <w:t xml:space="preserve"> </w:t>
      </w:r>
      <w:r>
        <w:t xml:space="preserve">Hosting quarterly in-person events at Azadi Tower with free seismic assessment workshops for municipal staff</w:t>
      </w:r>
    </w:p>
    <w:p>
      <w:pPr>
        <w:numPr>
          <w:ilvl w:val="0"/>
          <w:numId w:val="1005"/>
        </w:numPr>
        <w:pStyle w:val="Compact"/>
      </w:pPr>
      <w:r>
        <w:rPr>
          <w:bCs/>
          <w:b/>
        </w:rPr>
        <w:t xml:space="preserve">Google Maps Optimization:</w:t>
      </w:r>
      <w:r>
        <w:t xml:space="preserve"> </w:t>
      </w:r>
      <w:r>
        <w:t xml:space="preserve">Ensuring "Civil Engineer Iran Tehran" appears prominently when searching for infrastructure solutions</w:t>
      </w:r>
    </w:p>
    <w:bookmarkEnd w:id="25"/>
    <w:bookmarkStart w:id="26" w:name="strategic-partnerships"/>
    <w:p>
      <w:pPr>
        <w:pStyle w:val="Heading3"/>
      </w:pPr>
      <w:r>
        <w:t xml:space="preserve">3. Strategic Partnerships</w:t>
      </w:r>
    </w:p>
    <w:p>
      <w:pPr>
        <w:pStyle w:val="FirstParagraph"/>
      </w:pPr>
      <w:r>
        <w:t xml:space="preserve">Collaborating with key Tehran institutions:</w:t>
      </w:r>
    </w:p>
    <w:p>
      <w:pPr>
        <w:numPr>
          <w:ilvl w:val="0"/>
          <w:numId w:val="1006"/>
        </w:numPr>
        <w:pStyle w:val="Compact"/>
      </w:pPr>
      <w:r>
        <w:rPr>
          <w:bCs/>
          <w:b/>
        </w:rPr>
        <w:t xml:space="preserve">Tehran Municipality:</w:t>
      </w:r>
      <w:r>
        <w:t xml:space="preserve"> </w:t>
      </w:r>
      <w:r>
        <w:t xml:space="preserve">Co-developing a "Seismic Resilience Certification" for all city-approved projects</w:t>
      </w:r>
    </w:p>
    <w:p>
      <w:pPr>
        <w:numPr>
          <w:ilvl w:val="0"/>
          <w:numId w:val="1006"/>
        </w:numPr>
        <w:pStyle w:val="Compact"/>
      </w:pPr>
      <w:r>
        <w:rPr>
          <w:bCs/>
          <w:b/>
        </w:rPr>
        <w:t xml:space="preserve">Iran University of Science &amp; Technology:</w:t>
      </w:r>
      <w:r>
        <w:t xml:space="preserve"> </w:t>
      </w:r>
      <w:r>
        <w:t xml:space="preserve">Joint research on Tehran-specific concrete additives resisting air pollution corrosion</w:t>
      </w:r>
    </w:p>
    <w:p>
      <w:pPr>
        <w:numPr>
          <w:ilvl w:val="0"/>
          <w:numId w:val="1006"/>
        </w:numPr>
        <w:pStyle w:val="Compact"/>
      </w:pPr>
      <w:r>
        <w:rPr>
          <w:bCs/>
          <w:b/>
        </w:rPr>
        <w:t xml:space="preserve">Local Chambers of Commerce:</w:t>
      </w:r>
      <w:r>
        <w:t xml:space="preserve"> </w:t>
      </w:r>
      <w:r>
        <w:t xml:space="preserve">Becoming the exclusive engineering partner for industrial zones in Tehran's northwestern expansion corridor</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Target Outcome</w:t>
            </w:r>
          </w:p>
        </w:tc>
      </w:tr>
      <w:tr>
        <w:tc>
          <w:tcPr/>
          <w:p>
            <w:pPr>
              <w:pStyle w:val="Compact"/>
              <w:jc w:val="left"/>
            </w:pPr>
            <w:r>
              <w:t xml:space="preserve">Local Content Development (Tehran-focused materials)</w:t>
            </w:r>
          </w:p>
        </w:tc>
        <w:tc>
          <w:tcPr/>
          <w:p>
            <w:pPr>
              <w:pStyle w:val="Compact"/>
              <w:jc w:val="left"/>
            </w:pPr>
            <w:r>
              <w:t xml:space="preserve">$85,000</w:t>
            </w:r>
          </w:p>
        </w:tc>
        <w:tc>
          <w:tcPr/>
          <w:p>
            <w:pPr>
              <w:pStyle w:val="Compact"/>
              <w:jc w:val="left"/>
            </w:pPr>
            <w:r>
              <w:t xml:space="preserve">Cover 20+ Tehran case studies in Persian/English</w:t>
            </w:r>
          </w:p>
        </w:tc>
      </w:tr>
      <w:tr>
        <w:tc>
          <w:tcPr/>
          <w:p>
            <w:pPr>
              <w:pStyle w:val="Compact"/>
              <w:jc w:val="left"/>
            </w:pPr>
            <w:r>
              <w:t xml:space="preserve">Digital Marketing &amp; SEO for Iran Tehran market</w:t>
            </w:r>
          </w:p>
        </w:tc>
        <w:tc>
          <w:tcPr/>
          <w:p>
            <w:pPr>
              <w:pStyle w:val="Compact"/>
              <w:jc w:val="left"/>
            </w:pPr>
            <w:r>
              <w:t xml:space="preserve">$65,000</w:t>
            </w:r>
          </w:p>
        </w:tc>
        <w:tc>
          <w:tcPr/>
          <w:p>
            <w:pPr>
              <w:pStyle w:val="Compact"/>
              <w:jc w:val="left"/>
            </w:pPr>
            <w:r>
              <w:t xml:space="preserve">Rank #1 for "Civil Engineer Tehran" on Google Iran</w:t>
            </w:r>
          </w:p>
        </w:tc>
      </w:tr>
      <w:tr>
        <w:tc>
          <w:tcPr/>
          <w:p>
            <w:pPr>
              <w:pStyle w:val="Compact"/>
              <w:jc w:val="left"/>
            </w:pPr>
            <w:r>
              <w:t xml:space="preserve">Tehran Community Events &amp; Partnerships</w:t>
            </w:r>
          </w:p>
        </w:tc>
        <w:tc>
          <w:tcPr/>
          <w:p>
            <w:pPr>
              <w:pStyle w:val="Compact"/>
              <w:jc w:val="left"/>
            </w:pPr>
            <w:r>
              <w:t xml:space="preserve">$78,000</w:t>
            </w:r>
          </w:p>
        </w:tc>
        <w:tc>
          <w:tcPr/>
          <w:p>
            <w:pPr>
              <w:pStyle w:val="Compact"/>
              <w:jc w:val="left"/>
            </w:pPr>
            <w:r>
              <w:t xml:space="preserve">5+ municipal workshops; 3 university collaborations</w:t>
            </w:r>
          </w:p>
        </w:tc>
      </w:tr>
      <w:tr>
        <w:tc>
          <w:tcPr/>
          <w:p>
            <w:pPr>
              <w:pStyle w:val="Compact"/>
              <w:jc w:val="left"/>
            </w:pPr>
            <w:r>
              <w:t xml:space="preserve">Brand Localization (Persian-language branding)</w:t>
            </w:r>
          </w:p>
        </w:tc>
        <w:tc>
          <w:tcPr/>
          <w:p>
            <w:pPr>
              <w:pStyle w:val="Compact"/>
              <w:jc w:val="left"/>
            </w:pPr>
            <w:r>
              <w:t xml:space="preserve">$42,000</w:t>
            </w:r>
          </w:p>
        </w:tc>
        <w:tc>
          <w:tcPr/>
          <w:p>
            <w:pPr>
              <w:pStyle w:val="Compact"/>
              <w:jc w:val="left"/>
            </w:pPr>
            <w:r>
              <w:t xml:space="preserve">Tehran-specific marketing collateral in Farsi</w:t>
            </w:r>
          </w:p>
        </w:tc>
      </w:tr>
    </w:tbl>
    <w:bookmarkEnd w:id="28"/>
    <w:bookmarkStart w:id="29" w:name="X5b68ec251e948908463eefb06c443d9001728ef"/>
    <w:p>
      <w:pPr>
        <w:pStyle w:val="Heading2"/>
      </w:pPr>
      <w:r>
        <w:t xml:space="preserve">Implementation Timeline: The Tehran Engineering Journey</w:t>
      </w:r>
    </w:p>
    <w:p>
      <w:pPr>
        <w:pStyle w:val="FirstParagraph"/>
      </w:pPr>
      <w:r>
        <w:rPr>
          <w:bCs/>
          <w:b/>
        </w:rPr>
        <w:t xml:space="preserve">Months 1-3:</w:t>
      </w:r>
      <w:r>
        <w:t xml:space="preserve"> </w:t>
      </w:r>
      <w:r>
        <w:t xml:space="preserve">Complete Tehran seismic database integration and hire 3 Persian-speaking civil engineers with municipal experience.</w:t>
      </w:r>
      <w:r>
        <w:br/>
      </w:r>
      <w:r>
        <w:rPr>
          <w:bCs/>
          <w:b/>
        </w:rPr>
        <w:t xml:space="preserve">Months 4-6:</w:t>
      </w:r>
      <w:r>
        <w:t xml:space="preserve"> </w:t>
      </w:r>
      <w:r>
        <w:t xml:space="preserve">Launch "Tehran Infrastructure Insights" digital newsletter; secure first contract with Tehran Municipality's water department.</w:t>
      </w:r>
      <w:r>
        <w:br/>
      </w:r>
      <w:r>
        <w:rPr>
          <w:bCs/>
          <w:b/>
        </w:rPr>
        <w:t xml:space="preserve">Months 7-9:</w:t>
      </w:r>
      <w:r>
        <w:t xml:space="preserve"> </w:t>
      </w:r>
      <w:r>
        <w:t xml:space="preserve">Host inaugural Tehran Civil Engineering Summit at Azadi Tower; finalize university R&amp;D partnership.</w:t>
      </w:r>
      <w:r>
        <w:br/>
      </w:r>
      <w:r>
        <w:rPr>
          <w:bCs/>
          <w:b/>
        </w:rPr>
        <w:t xml:space="preserve">Months 10-12:</w:t>
      </w:r>
      <w:r>
        <w:t xml:space="preserve"> </w:t>
      </w:r>
      <w:r>
        <w:t xml:space="preserve">Achieve 5 municipal contracts; publish "Tehran Resilience Guide" for developers.</w:t>
      </w:r>
    </w:p>
    <w:bookmarkEnd w:id="29"/>
    <w:bookmarkStart w:id="30" w:name="evaluation-control-framework"/>
    <w:p>
      <w:pPr>
        <w:pStyle w:val="Heading2"/>
      </w:pPr>
      <w:r>
        <w:t xml:space="preserve">Evaluation &amp; Control Framework</w:t>
      </w:r>
    </w:p>
    <w:p>
      <w:pPr>
        <w:pStyle w:val="FirstParagraph"/>
      </w:pPr>
      <w:r>
        <w:t xml:space="preserve">We will track real-time progress using Tehran-specific KPIs:</w:t>
      </w:r>
    </w:p>
    <w:p>
      <w:pPr>
        <w:numPr>
          <w:ilvl w:val="0"/>
          <w:numId w:val="1007"/>
        </w:numPr>
        <w:pStyle w:val="Compact"/>
      </w:pPr>
      <w:r>
        <w:rPr>
          <w:bCs/>
          <w:b/>
        </w:rPr>
        <w:t xml:space="preserve">Brand Awareness:</w:t>
      </w:r>
      <w:r>
        <w:t xml:space="preserve"> </w:t>
      </w:r>
      <w:r>
        <w:t xml:space="preserve">Google Trends analysis for "Civil Engineer Iran Tehran" (Target: 150% increase in search volume)</w:t>
      </w:r>
    </w:p>
    <w:p>
      <w:pPr>
        <w:numPr>
          <w:ilvl w:val="0"/>
          <w:numId w:val="1007"/>
        </w:numPr>
        <w:pStyle w:val="Compact"/>
      </w:pPr>
      <w:r>
        <w:rPr>
          <w:bCs/>
          <w:b/>
        </w:rPr>
        <w:t xml:space="preserve">Client Acquisition:</w:t>
      </w:r>
      <w:r>
        <w:t xml:space="preserve"> </w:t>
      </w:r>
      <w:r>
        <w:t xml:space="preserve">Municipal project win rate vs. competitors (Target: 38% conversion from proposals)</w:t>
      </w:r>
    </w:p>
    <w:p>
      <w:pPr>
        <w:numPr>
          <w:ilvl w:val="0"/>
          <w:numId w:val="1007"/>
        </w:numPr>
        <w:pStyle w:val="Compact"/>
      </w:pPr>
      <w:r>
        <w:rPr>
          <w:bCs/>
          <w:b/>
        </w:rPr>
        <w:t xml:space="preserve">Cultural Relevance:</w:t>
      </w:r>
      <w:r>
        <w:t xml:space="preserve"> </w:t>
      </w:r>
      <w:r>
        <w:t xml:space="preserve">Client satisfaction score on "Tehran-specific understanding" (Target: 4.7/5)</w:t>
      </w:r>
    </w:p>
    <w:bookmarkEnd w:id="30"/>
    <w:bookmarkStart w:id="31" w:name="conclusion-building-tehrans-future"/>
    <w:p>
      <w:pPr>
        <w:pStyle w:val="Heading2"/>
      </w:pPr>
      <w:r>
        <w:t xml:space="preserve">Conclusion: Building Tehran's Future</w:t>
      </w:r>
    </w:p>
    <w:p>
      <w:pPr>
        <w:pStyle w:val="FirstParagraph"/>
      </w:pPr>
      <w:r>
        <w:t xml:space="preserve">This Marketing Plan positions our civil engineering firm not merely as a service provider, but as a catalyst for Tehran's resilient development. By embedding ourselves within the city's fabric – understanding its seismic realities, cultural values, and urban challenges – we transform "Civil Engineer" from a job title into an emblem of trust in Iran Tehran. The plan leverages Iran's infrastructure boom while addressing the critical gap between global engineering practices and local context. Through this hyperlocalized Marketing Plan, we won't just serve Tehran; we will help engineer its sustainable future, proving that exceptional civil engineering in Iran Tehran is both possible and indispensable.</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Engineering Services in Tehran, Iran</dc:title>
  <dc:creator/>
  <dc:language>en</dc:language>
  <cp:keywords/>
  <dcterms:created xsi:type="dcterms:W3CDTF">2026-07-22T11:21:28Z</dcterms:created>
  <dcterms:modified xsi:type="dcterms:W3CDTF">2026-07-22T11:21:28Z</dcterms:modified>
</cp:coreProperties>
</file>

<file path=docProps/custom.xml><?xml version="1.0" encoding="utf-8"?>
<Properties xmlns="http://schemas.openxmlformats.org/officeDocument/2006/custom-properties" xmlns:vt="http://schemas.openxmlformats.org/officeDocument/2006/docPropsVTypes"/>
</file>