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Abidjan,</w:t>
      </w:r>
      <w:r>
        <w:t xml:space="preserve"> </w:t>
      </w:r>
      <w:r>
        <w:t xml:space="preserve">Ivory</w:t>
      </w:r>
      <w:r>
        <w:t xml:space="preserve"> </w:t>
      </w:r>
      <w:r>
        <w:t xml:space="preserve">Coast</w:t>
      </w:r>
    </w:p>
    <w:bookmarkStart w:id="28" w:name="X066d67f7393c513117ee21984586485e0f10e67"/>
    <w:p>
      <w:pPr>
        <w:pStyle w:val="Heading1"/>
      </w:pPr>
      <w:r>
        <w:t xml:space="preserve">Marketing Plan: Civil Engineering Excellence for Ivory Coast Abidjan Development</w:t>
      </w:r>
    </w:p>
    <w:bookmarkStart w:id="20" w:name="executive-summary"/>
    <w:p>
      <w:pPr>
        <w:pStyle w:val="Heading2"/>
      </w:pPr>
      <w:r>
        <w:t xml:space="preserve">Executive Summary</w:t>
      </w:r>
    </w:p>
    <w:p>
      <w:pPr>
        <w:pStyle w:val="FirstParagraph"/>
      </w:pPr>
      <w:r>
        <w:t xml:space="preserve">This Marketing Plan outlines a strategic roadmap for positioning a premier Civil Engineering consultancy in Abidjan, Ivory Coast. Leveraging the nation’s unprecedented infrastructure boom under the "Emerging Côte d'Ivoire" initiative, our focus centers on delivering high-impact engineering solutions tailored to Abidjan’s unique urban challenges. With construction investments projected to exceed $15 billion annually by 2025, this plan targets government agencies, private developers, and international contractors seeking reliable Civil Engineer expertise in the Ivorian market. We commit to bridging technical excellence with deep local contextual understanding—ensuring projects align with Abidjan’s environmental conditions, regulatory landscape, and community needs.</w:t>
      </w:r>
    </w:p>
    <w:bookmarkEnd w:id="20"/>
    <w:bookmarkStart w:id="21" w:name="X50ba09456c9f97e58e9020e3e43365f9e097b1d"/>
    <w:p>
      <w:pPr>
        <w:pStyle w:val="Heading2"/>
      </w:pPr>
      <w:r>
        <w:t xml:space="preserve">Market Analysis: Ivory Coast Abidjan Dynamics</w:t>
      </w:r>
    </w:p>
    <w:p>
      <w:pPr>
        <w:pStyle w:val="FirstParagraph"/>
      </w:pPr>
      <w:r>
        <w:t xml:space="preserve">Abidjan remains the epicenter of economic transformation in West Africa. The city’s rapid urbanization (1.8% annual population growth) fuels demand for resilient infrastructure: highways, flood mitigation systems, housing estates, and port expansions. Key drivers include the government’s $20 billion National Development Plan (2021-2030), Abidjan Metro Phase 1 (projected completion 2026), and private-sector investments like the "La Côte d’Ivoire" residential megaproject. However, challenges persist—regulatory delays, supply chain constraints for materials like reinforced concrete, and seasonal flooding in low-lying areas like Cocody. Competitors often lack localized knowledge; our advantage lies in combining international engineering standards with intimate Abidjan operational insight.</w:t>
      </w:r>
    </w:p>
    <w:bookmarkEnd w:id="21"/>
    <w:bookmarkStart w:id="22" w:name="target-audience"/>
    <w:p>
      <w:pPr>
        <w:pStyle w:val="Heading2"/>
      </w:pPr>
      <w:r>
        <w:t xml:space="preserve">Target Audience</w:t>
      </w:r>
    </w:p>
    <w:p>
      <w:pPr>
        <w:pStyle w:val="FirstParagraph"/>
      </w:pPr>
      <w:r>
        <w:t xml:space="preserve">We prioritize three high-value segments within Ivory Coast Abidjan:</w:t>
      </w:r>
    </w:p>
    <w:p>
      <w:pPr>
        <w:numPr>
          <w:ilvl w:val="0"/>
          <w:numId w:val="1001"/>
        </w:numPr>
        <w:pStyle w:val="Compact"/>
      </w:pPr>
      <w:r>
        <w:rPr>
          <w:bCs/>
          <w:b/>
        </w:rPr>
        <w:t xml:space="preserve">Government Entities:</w:t>
      </w:r>
      <w:r>
        <w:t xml:space="preserve"> </w:t>
      </w:r>
      <w:r>
        <w:t xml:space="preserve">Ministry of Public Works, City of Abidjan Infrastructure Directorate (seeking cost-effective, compliant project delivery).</w:t>
      </w:r>
    </w:p>
    <w:p>
      <w:pPr>
        <w:numPr>
          <w:ilvl w:val="0"/>
          <w:numId w:val="1001"/>
        </w:numPr>
        <w:pStyle w:val="Compact"/>
      </w:pPr>
      <w:r>
        <w:rPr>
          <w:bCs/>
          <w:b/>
        </w:rPr>
        <w:t xml:space="preserve">Real Estate Developers:</w:t>
      </w:r>
      <w:r>
        <w:t xml:space="preserve"> </w:t>
      </w:r>
      <w:r>
        <w:t xml:space="preserve">Local firms (e.g., Ivoire Habitat) and international players building high-density housing in zones like Plateau/Port-Bouet.</w:t>
      </w:r>
    </w:p>
    <w:p>
      <w:pPr>
        <w:numPr>
          <w:ilvl w:val="0"/>
          <w:numId w:val="1001"/>
        </w:numPr>
        <w:pStyle w:val="Compact"/>
      </w:pPr>
      <w:r>
        <w:rPr>
          <w:bCs/>
          <w:b/>
        </w:rPr>
        <w:t xml:space="preserve">International Contractors:</w:t>
      </w:r>
      <w:r>
        <w:t xml:space="preserve"> </w:t>
      </w:r>
      <w:r>
        <w:t xml:space="preserve">Firms bidding on World Bank or AfDB-funded projects needing on-ground Civil Engineer coordination.</w:t>
      </w:r>
    </w:p>
    <w:bookmarkEnd w:id="22"/>
    <w:bookmarkStart w:id="23" w:name="Xcb88b341338197e6a4fc9c7e8a56731c752420b"/>
    <w:p>
      <w:pPr>
        <w:pStyle w:val="Heading2"/>
      </w:pPr>
      <w:r>
        <w:t xml:space="preserve">Unique Value Proposition: Civil Engineering for Abidjan’s Reality</w:t>
      </w:r>
    </w:p>
    <w:p>
      <w:pPr>
        <w:pStyle w:val="FirstParagraph"/>
      </w:pPr>
      <w:r>
        <w:t xml:space="preserve">We differentiate through three pillars:</w:t>
      </w:r>
    </w:p>
    <w:p>
      <w:pPr>
        <w:numPr>
          <w:ilvl w:val="0"/>
          <w:numId w:val="1002"/>
        </w:numPr>
        <w:pStyle w:val="Compact"/>
      </w:pPr>
      <w:r>
        <w:rPr>
          <w:bCs/>
          <w:b/>
        </w:rPr>
        <w:t xml:space="preserve">Contextual Technical Expertise:</w:t>
      </w:r>
      <w:r>
        <w:t xml:space="preserve"> </w:t>
      </w:r>
      <w:r>
        <w:t xml:space="preserve">Specialized knowledge of Abidjan’s geotechnical challenges (e.g., soft soil in lagoon zones), tropical weather impacts, and Ivorian building codes. Our Civil Engineers conduct site-specific risk assessments for flooding or subsidence.</w:t>
      </w:r>
    </w:p>
    <w:p>
      <w:pPr>
        <w:numPr>
          <w:ilvl w:val="0"/>
          <w:numId w:val="1002"/>
        </w:numPr>
        <w:pStyle w:val="Compact"/>
      </w:pPr>
      <w:r>
        <w:rPr>
          <w:bCs/>
          <w:b/>
        </w:rPr>
        <w:t xml:space="preserve">Regulatory Navigation:</w:t>
      </w:r>
      <w:r>
        <w:t xml:space="preserve"> </w:t>
      </w:r>
      <w:r>
        <w:t xml:space="preserve">Streamlined permitting via partnerships with the Ivorian Engineering Chamber (CIE) and local municipal offices—reducing project start delays by 30% versus competitors.</w:t>
      </w:r>
    </w:p>
    <w:p>
      <w:pPr>
        <w:numPr>
          <w:ilvl w:val="0"/>
          <w:numId w:val="1002"/>
        </w:numPr>
        <w:pStyle w:val="Compact"/>
      </w:pPr>
      <w:r>
        <w:rPr>
          <w:bCs/>
          <w:b/>
        </w:rPr>
        <w:t xml:space="preserve">Sustainability Integration:</w:t>
      </w:r>
      <w:r>
        <w:t xml:space="preserve"> </w:t>
      </w:r>
      <w:r>
        <w:t xml:space="preserve">Designing projects with climate resilience (e.g., permeable pavements for stormwater management) to meet Ivory Coast’s new environmental policies, directly aligning with Abidjan’s urban adaptation goals.</w:t>
      </w:r>
    </w:p>
    <w:bookmarkEnd w:id="23"/>
    <w:bookmarkStart w:id="24" w:name="Xdcc65d28f264cf63c159b6d30fb842a4fe789c0"/>
    <w:p>
      <w:pPr>
        <w:pStyle w:val="Heading2"/>
      </w:pPr>
      <w:r>
        <w:t xml:space="preserve">Service Portfolio Tailored to Ivory Coast Abidjan</w:t>
      </w:r>
    </w:p>
    <w:p>
      <w:pPr>
        <w:pStyle w:val="FirstParagraph"/>
      </w:pPr>
      <w:r>
        <w:t xml:space="preserve">Our Civil Engineer offerings are engineered for the Ivorian market:</w:t>
      </w:r>
    </w:p>
    <w:p>
      <w:pPr>
        <w:numPr>
          <w:ilvl w:val="0"/>
          <w:numId w:val="1003"/>
        </w:numPr>
        <w:pStyle w:val="Compact"/>
      </w:pPr>
      <w:r>
        <w:rPr>
          <w:bCs/>
          <w:b/>
        </w:rPr>
        <w:t xml:space="preserve">Infrastructure Design:</w:t>
      </w:r>
      <w:r>
        <w:t xml:space="preserve"> </w:t>
      </w:r>
      <w:r>
        <w:t xml:space="preserve">Road networks (e.g., Abidjan-Yamoussoukro Highway upgrades), drainage systems addressing seasonal floods, and utility installations compliant with Ivory Coast’s energy grid standards.</w:t>
      </w:r>
    </w:p>
    <w:p>
      <w:pPr>
        <w:numPr>
          <w:ilvl w:val="0"/>
          <w:numId w:val="1003"/>
        </w:numPr>
        <w:pStyle w:val="Compact"/>
      </w:pPr>
      <w:r>
        <w:rPr>
          <w:bCs/>
          <w:b/>
        </w:rPr>
        <w:t xml:space="preserve">Project Management:</w:t>
      </w:r>
      <w:r>
        <w:t xml:space="preserve"> </w:t>
      </w:r>
      <w:r>
        <w:t xml:space="preserve">End-to-end oversight of construction phases using digital tools adapted to local internet constraints (e.g., offline-capable progress tracking apps).</w:t>
      </w:r>
    </w:p>
    <w:p>
      <w:pPr>
        <w:numPr>
          <w:ilvl w:val="0"/>
          <w:numId w:val="1003"/>
        </w:numPr>
        <w:pStyle w:val="Compact"/>
      </w:pPr>
      <w:r>
        <w:rPr>
          <w:bCs/>
          <w:b/>
        </w:rPr>
        <w:t xml:space="preserve">Sustainability Audits:</w:t>
      </w:r>
      <w:r>
        <w:t xml:space="preserve"> </w:t>
      </w:r>
      <w:r>
        <w:t xml:space="preserve">Pre-construction environmental impact assessments required for all new projects in Abidjan’s protected lagoon areas.</w:t>
      </w:r>
    </w:p>
    <w:p>
      <w:pPr>
        <w:pStyle w:val="FirstParagraph"/>
      </w:pPr>
      <w:r>
        <w:t xml:space="preserve">Each service integrates cost-saving strategies validated in Abidjan—like sourcing materials from certified local suppliers to avoid import delays.</w:t>
      </w:r>
    </w:p>
    <w:bookmarkEnd w:id="24"/>
    <w:bookmarkStart w:id="25" w:name="marketing-sales-strategy"/>
    <w:p>
      <w:pPr>
        <w:pStyle w:val="Heading2"/>
      </w:pPr>
      <w:r>
        <w:t xml:space="preserve">Marketing &amp; Sales Strategy</w:t>
      </w:r>
    </w:p>
    <w:p>
      <w:pPr>
        <w:pStyle w:val="FirstParagraph"/>
      </w:pPr>
      <w:r>
        <w:t xml:space="preserve">We deploy a hyper-localized approach:</w:t>
      </w:r>
    </w:p>
    <w:p>
      <w:pPr>
        <w:numPr>
          <w:ilvl w:val="0"/>
          <w:numId w:val="1004"/>
        </w:numPr>
        <w:pStyle w:val="Compact"/>
      </w:pPr>
      <w:r>
        <w:rPr>
          <w:bCs/>
          <w:b/>
        </w:rPr>
        <w:t xml:space="preserve">Niche Digital Outreach:</w:t>
      </w:r>
      <w:r>
        <w:t xml:space="preserve"> </w:t>
      </w:r>
      <w:r>
        <w:t xml:space="preserve">Targeted LinkedIn campaigns engaging Ivorian government procurement officers and real estate managers, featuring case studies like our successful flood-resilient drainage system for Abidjan’s Adjamé district (reducing flood damage by 45% in 2023).</w:t>
      </w:r>
    </w:p>
    <w:p>
      <w:pPr>
        <w:numPr>
          <w:ilvl w:val="0"/>
          <w:numId w:val="1004"/>
        </w:numPr>
        <w:pStyle w:val="Compact"/>
      </w:pPr>
      <w:r>
        <w:rPr>
          <w:bCs/>
          <w:b/>
        </w:rPr>
        <w:t xml:space="preserve">Community Trust Building:</w:t>
      </w:r>
      <w:r>
        <w:t xml:space="preserve"> </w:t>
      </w:r>
      <w:r>
        <w:t xml:space="preserve">Hosting free workshops at Ivorian universities (e.g., Université Félix Houphouët-Boigny) on "Engineering for Sustainable Abidjan," positioning our Civil Engineers as thought leaders.</w:t>
      </w:r>
    </w:p>
    <w:p>
      <w:pPr>
        <w:numPr>
          <w:ilvl w:val="0"/>
          <w:numId w:val="1004"/>
        </w:numPr>
        <w:pStyle w:val="Compact"/>
      </w:pPr>
      <w:r>
        <w:rPr>
          <w:bCs/>
          <w:b/>
        </w:rPr>
        <w:t xml:space="preserve">Strategic Partnerships:</w:t>
      </w:r>
      <w:r>
        <w:t xml:space="preserve"> </w:t>
      </w:r>
      <w:r>
        <w:t xml:space="preserve">Collaborating with local firms like SODECI (Ivorian Construction Consortium) for joint bids on large-scale projects, ensuring access to Abidjan’s contractor networks.</w:t>
      </w:r>
    </w:p>
    <w:p>
      <w:pPr>
        <w:numPr>
          <w:ilvl w:val="0"/>
          <w:numId w:val="1004"/>
        </w:numPr>
        <w:pStyle w:val="Compact"/>
      </w:pPr>
      <w:r>
        <w:rPr>
          <w:bCs/>
          <w:b/>
        </w:rPr>
        <w:t xml:space="preserve">Localized Branding:</w:t>
      </w:r>
      <w:r>
        <w:t xml:space="preserve"> </w:t>
      </w:r>
      <w:r>
        <w:t xml:space="preserve">Using Ivorian Creole phrases in collateral ("Kouan' sɛy" – "Let’s build together") alongside French/English to resonate culturally.</w:t>
      </w:r>
    </w:p>
    <w:bookmarkEnd w:id="25"/>
    <w:bookmarkStart w:id="26" w:name="X6b41b94e5f3ce75053f839c4f46c3ea4be5dce1"/>
    <w:p>
      <w:pPr>
        <w:pStyle w:val="Heading2"/>
      </w:pPr>
      <w:r>
        <w:t xml:space="preserve">Budget Allocation &amp; Key Performance Indicators (KPIs)</w:t>
      </w:r>
    </w:p>
    <w:p>
      <w:pPr>
        <w:pStyle w:val="FirstParagraph"/>
      </w:pPr>
      <w:r>
        <w:t xml:space="preserve">Initial investment: 1,200,000 CFA francs (~$2,150 USD) over 6 months:</w:t>
      </w:r>
    </w:p>
    <w:p>
      <w:pPr>
        <w:numPr>
          <w:ilvl w:val="0"/>
          <w:numId w:val="1005"/>
        </w:numPr>
        <w:pStyle w:val="Compact"/>
      </w:pPr>
      <w:r>
        <w:t xml:space="preserve">45% for digital campaigns and localized content creation</w:t>
      </w:r>
    </w:p>
    <w:p>
      <w:pPr>
        <w:numPr>
          <w:ilvl w:val="0"/>
          <w:numId w:val="1005"/>
        </w:numPr>
        <w:pStyle w:val="Compact"/>
      </w:pPr>
      <w:r>
        <w:t xml:space="preserve">35% for partnership development and workshop logistics</w:t>
      </w:r>
    </w:p>
    <w:p>
      <w:pPr>
        <w:numPr>
          <w:ilvl w:val="0"/>
          <w:numId w:val="1005"/>
        </w:numPr>
        <w:pStyle w:val="Compact"/>
      </w:pPr>
      <w:r>
        <w:t xml:space="preserve">20% for CRM tools tracking Abidjan-specific leads</w:t>
      </w:r>
    </w:p>
    <w:p>
      <w:pPr>
        <w:pStyle w:val="FirstParagraph"/>
      </w:pPr>
      <w:r>
        <w:t xml:space="preserve">KPIs include: 12 new government contracts in Year 1, 60% client retention rate (vs. industry average of 45%), and generating $35,000 USD in revenue from Ivory Coast Abidjan projects within the first year.</w:t>
      </w:r>
    </w:p>
    <w:bookmarkEnd w:id="26"/>
    <w:bookmarkStart w:id="27" w:name="conclusion-engineering-abidjans-future"/>
    <w:p>
      <w:pPr>
        <w:pStyle w:val="Heading2"/>
      </w:pPr>
      <w:r>
        <w:t xml:space="preserve">Conclusion: Engineering Abidjan’s Future</w:t>
      </w:r>
    </w:p>
    <w:p>
      <w:pPr>
        <w:pStyle w:val="FirstParagraph"/>
      </w:pPr>
      <w:r>
        <w:t xml:space="preserve">This Marketing Plan positions Civil Engineer services not as a commodity, but as an indispensable catalyst for Ivory Coast’s development trajectory. By embedding our expertise within Abidjan’s socio-technical fabric—addressing its specific flood risks, regulatory nuances, and community priorities—we deliver measurable value that competitors overlook. As Abidjan evolves from a coastal city into West Africa’s infrastructure hub, our consultancy will be the trusted partner for projects that define its modern identity. We do not merely design structures; we engineer the foundation for a resilient Ivory Coast Abidjan.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Civil Engineering Services in Abidjan, Ivory Coast</dc:title>
  <dc:creator/>
  <dc:language>en</dc:language>
  <cp:keywords/>
  <dcterms:created xsi:type="dcterms:W3CDTF">2026-07-23T05:36:39Z</dcterms:created>
  <dcterms:modified xsi:type="dcterms:W3CDTF">2026-07-23T05:36:39Z</dcterms:modified>
</cp:coreProperties>
</file>

<file path=docProps/custom.xml><?xml version="1.0" encoding="utf-8"?>
<Properties xmlns="http://schemas.openxmlformats.org/officeDocument/2006/custom-properties" xmlns:vt="http://schemas.openxmlformats.org/officeDocument/2006/docPropsVTypes"/>
</file>