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Japan</w:t>
      </w:r>
      <w:r>
        <w:t xml:space="preserve"> </w:t>
      </w:r>
      <w:r>
        <w:t xml:space="preserve">Tokyo</w:t>
      </w:r>
    </w:p>
    <w:bookmarkStart w:id="30" w:name="Xcdcd7f5eab451d96c706ca4c014cb52a5c7b62d"/>
    <w:p>
      <w:pPr>
        <w:pStyle w:val="Heading1"/>
      </w:pPr>
      <w:r>
        <w:t xml:space="preserve">Comprehensive Marketing Plan for Civil Engineers Targeting the Tokyo, Japan Market</w:t>
      </w:r>
    </w:p>
    <w:bookmarkStart w:id="20" w:name="executive-summary"/>
    <w:p>
      <w:pPr>
        <w:pStyle w:val="Heading2"/>
      </w:pPr>
      <w:r>
        <w:t xml:space="preserve">Executive Summary</w:t>
      </w:r>
    </w:p>
    <w:p>
      <w:pPr>
        <w:pStyle w:val="FirstParagraph"/>
      </w:pPr>
      <w:r>
        <w:t xml:space="preserve">This Marketing Plan outlines a strategic framework to position qualified Civil Engineers as indispensable assets within Tokyo's rapidly evolving infrastructure landscape. Focusing exclusively on Japan's capital city, this document details actionable steps to attract top-tier Civil Engineering talent, enhance professional visibility, and address Tokyo's unique structural challenges. As Japan faces critical infrastructure renewal—particularly in seismic resilience and sustainable urban development—this Marketing Plan ensures Civil Engineers become central to Tokyo's future growth. The strategy leverages local market dynamics, cultural nuances, and regulatory frameworks specific to Japan Tokyo to create a targeted outreach initiative.</w:t>
      </w:r>
    </w:p>
    <w:bookmarkEnd w:id="20"/>
    <w:bookmarkStart w:id="21" w:name="X8f3112f10b1048e9cc0d013e6f7fa85bc9924cc"/>
    <w:p>
      <w:pPr>
        <w:pStyle w:val="Heading2"/>
      </w:pPr>
      <w:r>
        <w:t xml:space="preserve">Market Analysis: Tokyo’s Infrastructure Imperative</w:t>
      </w:r>
    </w:p>
    <w:p>
      <w:pPr>
        <w:pStyle w:val="FirstParagraph"/>
      </w:pPr>
      <w:r>
        <w:t xml:space="preserve">Japan Tokyo demands exceptional Civil Engineering expertise due to its aging infrastructure (60% of structures exceed 30 years), high seismic risk, and ambitious sustainability goals (e.g., 2050 carbon neutrality). The city’s current infrastructure investment exceeds ¥15 trillion annually, with major projects like the Shinjuku redevelopment and Yamanote Line upgrades driving urgent demand. However, Tokyo faces a critical shortage of Civil Engineers with expertise in earthquake-resistant design, smart city integration (IoT sensors), and compliance with Japan's stringent building codes (e.g., Building Standards Act). This gap presents a pivotal opportunity for our Marketing Plan to position Civil Engineers as strategic partners rather than support staff.</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Tokyo-based Engineering Firms</w:t>
      </w:r>
      <w:r>
        <w:t xml:space="preserve">: Large consultancies (e.g., Obayashi, Kajima) and mid-sized firms seeking specialized Civil Engineers for high-stakes projects.</w:t>
      </w:r>
    </w:p>
    <w:p>
      <w:pPr>
        <w:numPr>
          <w:ilvl w:val="0"/>
          <w:numId w:val="1001"/>
        </w:numPr>
        <w:pStyle w:val="Compact"/>
      </w:pPr>
      <w:r>
        <w:rPr>
          <w:bCs/>
          <w:b/>
        </w:rPr>
        <w:t xml:space="preserve">Government Entities</w:t>
      </w:r>
      <w:r>
        <w:t xml:space="preserve">: Tokyo Metropolitan Government (TMG), Japan's Ministry of Land, Infrastructure, Transport and Tourism (MLIT), and municipal planning bureaus requiring seismic retrofitting specialists.</w:t>
      </w:r>
    </w:p>
    <w:p>
      <w:pPr>
        <w:numPr>
          <w:ilvl w:val="0"/>
          <w:numId w:val="1001"/>
        </w:numPr>
        <w:pStyle w:val="Compact"/>
      </w:pPr>
      <w:r>
        <w:rPr>
          <w:bCs/>
          <w:b/>
        </w:rPr>
        <w:t xml:space="preserve">Civil Engineering Professionals</w:t>
      </w:r>
      <w:r>
        <w:t xml:space="preserve">: Licensed Civil Engineers in Japan seeking career advancement opportunities within Tokyo’s competitive market.</w:t>
      </w:r>
    </w:p>
    <w:bookmarkEnd w:id="22"/>
    <w:bookmarkStart w:id="26" w:name="core-marketing-strategies"/>
    <w:p>
      <w:pPr>
        <w:pStyle w:val="Heading2"/>
      </w:pPr>
      <w:r>
        <w:t xml:space="preserve">Core Marketing Strategies</w:t>
      </w:r>
    </w:p>
    <w:p>
      <w:pPr>
        <w:pStyle w:val="FirstParagraph"/>
      </w:pPr>
      <w:r>
        <w:t xml:space="preserve">This Marketing Plan integrates three pillars tailored for Japan Tokyo:</w:t>
      </w:r>
    </w:p>
    <w:bookmarkStart w:id="23" w:name="X95a18bc46a1fdc271e03650852a7b9417b8ffec"/>
    <w:p>
      <w:pPr>
        <w:pStyle w:val="Heading3"/>
      </w:pPr>
      <w:r>
        <w:t xml:space="preserve">1. Localized Talent Acquisition &amp; Brand Positioning</w:t>
      </w:r>
    </w:p>
    <w:p>
      <w:pPr>
        <w:pStyle w:val="FirstParagraph"/>
      </w:pPr>
      <w:r>
        <w:t xml:space="preserve">Moving beyond generic recruitment, we deploy a Japan-specific approach:</w:t>
      </w:r>
      <w:r>
        <w:t xml:space="preserve"> </w:t>
      </w:r>
      <w:r>
        <w:t xml:space="preserve">• Partner with Tokyo-based institutions like Tokyo Institute of Technology and JCI (Japan Civil Engineering Society) to co-host "Seismic Resilience Workshops" targeting Civil Engineers.</w:t>
      </w:r>
      <w:r>
        <w:t xml:space="preserve"> </w:t>
      </w:r>
      <w:r>
        <w:t xml:space="preserve">• Develop multilingual (Japanese/English) content showcasing success stories from Tokyo projects (e.g., "How our Civil Engineers upgraded the Tokyo Skytree's foundation for 2023 seismic activity").</w:t>
      </w:r>
      <w:r>
        <w:t xml:space="preserve"> </w:t>
      </w:r>
      <w:r>
        <w:t xml:space="preserve">• Leverage LinkedIn Japan with campaigns using keywords like "Civil Engineer Japan" and "Tokyo Infrastructure Expert," ensuring alignment with local search behavior.</w:t>
      </w:r>
      <w:r>
        <w:t xml:space="preserve"> </w:t>
      </w:r>
      <w:r>
        <w:t xml:space="preserve">• Emphasize compliance: Highlight expertise in Japan-specific standards (e.g., JSCE guidelines) within all messaging to address Tokyo’s regulatory reality.</w:t>
      </w:r>
    </w:p>
    <w:bookmarkEnd w:id="23"/>
    <w:bookmarkStart w:id="24" w:name="value-driven-thought-leadership"/>
    <w:p>
      <w:pPr>
        <w:pStyle w:val="Heading3"/>
      </w:pPr>
      <w:r>
        <w:t xml:space="preserve">2. Value-Driven Thought Leadership</w:t>
      </w:r>
    </w:p>
    <w:p>
      <w:pPr>
        <w:pStyle w:val="FirstParagraph"/>
      </w:pPr>
      <w:r>
        <w:t xml:space="preserve">Position our Civil Engineers as industry leaders through Tokyo-centric content:</w:t>
      </w:r>
      <w:r>
        <w:t xml:space="preserve"> </w:t>
      </w:r>
      <w:r>
        <w:t xml:space="preserve">• Publish case studies on "Tokyo 2050 Sustainable Infrastructure Roadmap" addressing water management, public transit expansion, and waste reduction.</w:t>
      </w:r>
      <w:r>
        <w:t xml:space="preserve"> </w:t>
      </w:r>
      <w:r>
        <w:t xml:space="preserve">• Host webinars with TMG officials discussing "Post-2025 Disaster-Resilient Construction in Tokyo," featuring our Civil Engineers as speakers.</w:t>
      </w:r>
      <w:r>
        <w:t xml:space="preserve"> </w:t>
      </w:r>
      <w:r>
        <w:t xml:space="preserve">• Create a digital resource hub ("Tokyo Engineering Insights") with Japanese-language whitepapers on seismic retrofitting techniques for historic districts like Asakusa.</w:t>
      </w:r>
    </w:p>
    <w:bookmarkEnd w:id="24"/>
    <w:bookmarkStart w:id="25" w:name="strategic-alliances-in-japan-tokyo"/>
    <w:p>
      <w:pPr>
        <w:pStyle w:val="Heading3"/>
      </w:pPr>
      <w:r>
        <w:t xml:space="preserve">3. Strategic Alliances in Japan Tokyo</w:t>
      </w:r>
    </w:p>
    <w:p>
      <w:pPr>
        <w:pStyle w:val="FirstParagraph"/>
      </w:pPr>
      <w:r>
        <w:t xml:space="preserve">Cultivate trust through local partnerships:</w:t>
      </w:r>
      <w:r>
        <w:t xml:space="preserve"> </w:t>
      </w:r>
      <w:r>
        <w:t xml:space="preserve">• Collaborate with Tokyo Chamber of Commerce &amp; Industry to sponsor infrastructure forums.</w:t>
      </w:r>
      <w:r>
        <w:t xml:space="preserve"> </w:t>
      </w:r>
      <w:r>
        <w:t xml:space="preserve">• Join the "Tokyo Smart City Initiative" as a technical partner, embedding our Civil Engineers in public-private projects.</w:t>
      </w:r>
      <w:r>
        <w:t xml:space="preserve"> </w:t>
      </w:r>
      <w:r>
        <w:t xml:space="preserve">• Offer free BIM (Building Information Modeling) training sessions for Tokyo engineering firms—addressing their critical need for digital adoption.</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Tokyo-Specific Focus</w:t>
            </w:r>
          </w:p>
        </w:tc>
      </w:tr>
      <w:tr>
        <w:tc>
          <w:tcPr/>
          <w:p>
            <w:pPr>
              <w:pStyle w:val="Compact"/>
              <w:jc w:val="left"/>
            </w:pPr>
            <w:r>
              <w:t xml:space="preserve">Q1 2024</w:t>
            </w:r>
          </w:p>
        </w:tc>
        <w:tc>
          <w:tcPr/>
          <w:p>
            <w:pPr>
              <w:pStyle w:val="Compact"/>
              <w:jc w:val="left"/>
            </w:pPr>
            <w:r>
              <w:t xml:space="preserve">Launch Tokyo-focused LinkedIn campaign; secure JCI partnership.</w:t>
            </w:r>
          </w:p>
        </w:tc>
        <w:tc>
          <w:tcPr/>
          <w:p>
            <w:pPr>
              <w:pStyle w:val="Compact"/>
              <w:jc w:val="left"/>
            </w:pPr>
            <w:r>
              <w:t xml:space="preserve">Co-host webinar with JCI on "Seismic Safety in Tokyo Residential Zones."</w:t>
            </w:r>
          </w:p>
        </w:tc>
      </w:tr>
      <w:tr>
        <w:tc>
          <w:tcPr/>
          <w:p>
            <w:pPr>
              <w:pStyle w:val="Compact"/>
              <w:jc w:val="left"/>
            </w:pPr>
            <w:r>
              <w:t xml:space="preserve">Q2 2024</w:t>
            </w:r>
          </w:p>
        </w:tc>
        <w:tc>
          <w:tcPr/>
          <w:p>
            <w:pPr>
              <w:pStyle w:val="Compact"/>
              <w:jc w:val="left"/>
            </w:pPr>
            <w:r>
              <w:t xml:space="preserve">Publish first case study: "Tokyo Haneda Airport Expansion Project."</w:t>
            </w:r>
          </w:p>
        </w:tc>
        <w:tc>
          <w:tcPr/>
          <w:p>
            <w:pPr>
              <w:pStyle w:val="Compact"/>
              <w:jc w:val="left"/>
            </w:pPr>
            <w:r>
              <w:t xml:space="preserve">Feature TMG’s sustainability metrics in all materials.</w:t>
            </w:r>
          </w:p>
        </w:tc>
      </w:tr>
      <w:tr>
        <w:tc>
          <w:tcPr/>
          <w:p>
            <w:pPr>
              <w:pStyle w:val="Compact"/>
              <w:jc w:val="left"/>
            </w:pPr>
            <w:r>
              <w:t xml:space="preserve">Q3 2024</w:t>
            </w:r>
          </w:p>
        </w:tc>
        <w:tc>
          <w:tcPr/>
          <w:p>
            <w:pPr>
              <w:pStyle w:val="Compact"/>
              <w:jc w:val="left"/>
            </w:pPr>
            <w:r>
              <w:t xml:space="preserve">Deploy BIM training workshop for Tokyo firms; sponsor Tokyo Infrastructure Expo.</w:t>
            </w:r>
          </w:p>
        </w:tc>
        <w:tc>
          <w:tcPr/>
          <w:p>
            <w:pPr>
              <w:pStyle w:val="Compact"/>
              <w:jc w:val="left"/>
            </w:pPr>
            <w:r>
              <w:t xml:space="preserve">Tailor content to include Japanese project examples (e.g., Shinjuku Gyoen redevelopment).</w:t>
            </w:r>
          </w:p>
        </w:tc>
      </w:tr>
      <w:tr>
        <w:tc>
          <w:tcPr/>
          <w:p>
            <w:pPr>
              <w:pStyle w:val="Compact"/>
              <w:jc w:val="left"/>
            </w:pPr>
            <w:r>
              <w:t xml:space="preserve">Q4 2024</w:t>
            </w:r>
          </w:p>
        </w:tc>
        <w:tc>
          <w:tcPr/>
          <w:p>
            <w:pPr>
              <w:pStyle w:val="Compact"/>
              <w:jc w:val="left"/>
            </w:pPr>
            <w:r>
              <w:t xml:space="preserve">Release "Tokyo 2030 Infrastructure Report" with MLIT data.</w:t>
            </w:r>
          </w:p>
        </w:tc>
        <w:tc>
          <w:tcPr/>
          <w:p>
            <w:pPr>
              <w:pStyle w:val="Compact"/>
              <w:jc w:val="left"/>
            </w:pPr>
            <w:r>
              <w:t xml:space="preserve">Pitch to TMG for civil engineer talent pipeline program.</w:t>
            </w:r>
          </w:p>
        </w:tc>
      </w:tr>
    </w:tbl>
    <w:bookmarkEnd w:id="27"/>
    <w:bookmarkStart w:id="28" w:name="kpis-success-metrics"/>
    <w:p>
      <w:pPr>
        <w:pStyle w:val="Heading2"/>
      </w:pPr>
      <w:r>
        <w:t xml:space="preserve">KPIs &amp; Success Metrics</w:t>
      </w:r>
    </w:p>
    <w:p>
      <w:pPr>
        <w:pStyle w:val="FirstParagraph"/>
      </w:pPr>
      <w:r>
        <w:t xml:space="preserve">Measuring success requires Tokyo-specific benchmarks:</w:t>
      </w:r>
      <w:r>
        <w:t xml:space="preserve"> </w:t>
      </w:r>
      <w:r>
        <w:t xml:space="preserve">• 40% increase in qualified Civil Engineer applications from Japan within 12 months.</w:t>
      </w:r>
      <w:r>
        <w:t xml:space="preserve"> </w:t>
      </w:r>
      <w:r>
        <w:t xml:space="preserve">• 5+ strategic partnerships with Tokyo-based entities (e.g., TMG, JCI) by Q3 2024.</w:t>
      </w:r>
      <w:r>
        <w:t xml:space="preserve"> </w:t>
      </w:r>
      <w:r>
        <w:t xml:space="preserve">• 75% engagement rate on Japanese-language content (measured via LinkedIn Analytics Japan).</w:t>
      </w:r>
      <w:r>
        <w:t xml:space="preserve"> </w:t>
      </w:r>
      <w:r>
        <w:t xml:space="preserve">• Placement of Civil Engineers in ≥3 major Tokyo projects (e.g., Yamanote Line modernization, Shinjuku skyline infrastructure).</w:t>
      </w:r>
    </w:p>
    <w:bookmarkEnd w:id="28"/>
    <w:bookmarkStart w:id="29" w:name="X9e64f89ad98b35ec65cf62039ad14d7d2e5c5c4"/>
    <w:p>
      <w:pPr>
        <w:pStyle w:val="Heading2"/>
      </w:pPr>
      <w:r>
        <w:t xml:space="preserve">Conclusion: The Unavoidable Role of Civil Engineers in Tokyo</w:t>
      </w:r>
    </w:p>
    <w:p>
      <w:pPr>
        <w:pStyle w:val="FirstParagraph"/>
      </w:pPr>
      <w:r>
        <w:t xml:space="preserve">This Marketing Plan transcends conventional talent acquisition. It positions the Civil Engineer as a non-negotiable catalyst for Tokyo’s survival and growth. Japan’s urban density, seismic vulnerability, and sustainability mandates demand engineers who understand local codes, cultural expectations (e.g., "wa" harmony in community projects), and Tokyo-specific constraints like limited construction space. By embedding our strategy within Japan Tokyo’s operational reality—through localized partnerships, compliance-focused content, and hyper-relevant case studies—we transform Civil Engineers from resources into the city’s foundational infrastructure architects. This Marketing Plan is not merely an outreach tool; it is a commitment to enabling Tokyo’s next era of resilient, intelligent growth through expert Civil Engineering.</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Japan Tokyo</dc:title>
  <dc:creator/>
  <dc:language>en</dc:language>
  <cp:keywords/>
  <dcterms:created xsi:type="dcterms:W3CDTF">2026-07-23T09:48:19Z</dcterms:created>
  <dcterms:modified xsi:type="dcterms:W3CDTF">2026-07-23T09:48:19Z</dcterms:modified>
</cp:coreProperties>
</file>

<file path=docProps/custom.xml><?xml version="1.0" encoding="utf-8"?>
<Properties xmlns="http://schemas.openxmlformats.org/officeDocument/2006/custom-properties" xmlns:vt="http://schemas.openxmlformats.org/officeDocument/2006/docPropsVTypes"/>
</file>