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Mexico</w:t>
      </w:r>
      <w:r>
        <w:t xml:space="preserve"> </w:t>
      </w:r>
      <w:r>
        <w:t xml:space="preserve">City</w:t>
      </w:r>
    </w:p>
    <w:bookmarkStart w:id="34" w:name="Xdc7555f930fa358a97a940b6d985ba9458716ce"/>
    <w:p>
      <w:pPr>
        <w:pStyle w:val="Heading1"/>
      </w:pPr>
      <w:r>
        <w:t xml:space="preserve">Comprehensive Marketing Plan for Civil Engineering Excellence in Mexico City, Mexico</w:t>
      </w:r>
    </w:p>
    <w:bookmarkStart w:id="20" w:name="executive-summary"/>
    <w:p>
      <w:pPr>
        <w:pStyle w:val="Heading2"/>
      </w:pPr>
      <w:r>
        <w:t xml:space="preserve">Executive Summary</w:t>
      </w:r>
    </w:p>
    <w:p>
      <w:pPr>
        <w:pStyle w:val="FirstParagraph"/>
      </w:pPr>
      <w:r>
        <w:t xml:space="preserve">This Marketing Plan outlines a strategic approach to position our civil engineering firm as the premier provider of infrastructure solutions in Mexico City, Mexico. With over 21 million residents and rapidly expanding urban challenges including seismic risks, flooding vulnerabilities, and aging infrastructure, there is an acute need for specialized Civil Engineer services. This plan details how we will leverage local expertise to capture market share through targeted digital strategies, community partnerships, and culturally resonant service offerings tailored specifically for Mexico City's unique demands.</w:t>
      </w:r>
    </w:p>
    <w:bookmarkEnd w:id="20"/>
    <w:bookmarkStart w:id="21" w:name="X740231a193ac7eabecf712826fab5d0be7b339f"/>
    <w:p>
      <w:pPr>
        <w:pStyle w:val="Heading2"/>
      </w:pPr>
      <w:r>
        <w:t xml:space="preserve">Market Analysis: The Mexico City Imperative</w:t>
      </w:r>
    </w:p>
    <w:p>
      <w:pPr>
        <w:pStyle w:val="FirstParagraph"/>
      </w:pPr>
      <w:r>
        <w:t xml:space="preserve">Mexico City represents one of Latin America's most complex urban engineering environments. The city faces annual infrastructure investment gaps exceeding $3 billion USD, with 45% of its road network requiring urgent rehabilitation and 68% of public buildings classified as seismically vulnerable. As a Civil Engineer operating in Mexico City, our firm recognizes these critical challenges present an unparalleled market opportunity. Competitors often lack localized knowledge of Mexico City's specific geotechnical conditions (including subsidence rates up to 40cm/year in certain zones) and municipal permitting processes, creating a clear differentiation advantage for our Mexico-based Civil Engineer team.</w:t>
      </w:r>
    </w:p>
    <w:bookmarkEnd w:id="21"/>
    <w:bookmarkStart w:id="22" w:name="target-audience-mexico-city-stakeholders"/>
    <w:p>
      <w:pPr>
        <w:pStyle w:val="Heading2"/>
      </w:pPr>
      <w:r>
        <w:t xml:space="preserve">Target Audience: Mexico City Stakeholders</w:t>
      </w:r>
    </w:p>
    <w:p>
      <w:pPr>
        <w:pStyle w:val="FirstParagraph"/>
      </w:pPr>
      <w:r>
        <w:t xml:space="preserve">Our primary target segments include:</w:t>
      </w:r>
    </w:p>
    <w:p>
      <w:pPr>
        <w:numPr>
          <w:ilvl w:val="0"/>
          <w:numId w:val="1001"/>
        </w:numPr>
        <w:pStyle w:val="Compact"/>
      </w:pPr>
      <w:r>
        <w:rPr>
          <w:bCs/>
          <w:b/>
        </w:rPr>
        <w:t xml:space="preserve">Government Entities:</w:t>
      </w:r>
      <w:r>
        <w:t xml:space="preserve"> </w:t>
      </w:r>
      <w:r>
        <w:t xml:space="preserve">CDMX Municipal Works Department, CONABIO (National Commission for Natural Protected Areas), and INEGI. These agencies require Civil Engineer services for public infrastructure projects exceeding $500K MXN.</w:t>
      </w:r>
    </w:p>
    <w:p>
      <w:pPr>
        <w:numPr>
          <w:ilvl w:val="0"/>
          <w:numId w:val="1001"/>
        </w:numPr>
        <w:pStyle w:val="Compact"/>
      </w:pPr>
      <w:r>
        <w:rPr>
          <w:bCs/>
          <w:b/>
        </w:rPr>
        <w:t xml:space="preserve">Real Estate Developers:</w:t>
      </w:r>
      <w:r>
        <w:t xml:space="preserve"> </w:t>
      </w:r>
      <w:r>
        <w:t xml:space="preserve">Major firms like FEMSA and Tres Ríos developing high-rise residential/commercial complexes in Zones 2, 4, and 8 where seismic engineering is non-negotiable.</w:t>
      </w:r>
    </w:p>
    <w:p>
      <w:pPr>
        <w:numPr>
          <w:ilvl w:val="0"/>
          <w:numId w:val="1001"/>
        </w:numPr>
        <w:pStyle w:val="Compact"/>
      </w:pPr>
      <w:r>
        <w:rPr>
          <w:bCs/>
          <w:b/>
        </w:rPr>
        <w:t xml:space="preserve">Construction Contractors:</w:t>
      </w:r>
      <w:r>
        <w:t xml:space="preserve"> </w:t>
      </w:r>
      <w:r>
        <w:t xml:space="preserve">Local firms bidding on infrastructure projects who outsource specialized Civil Engineer services for compliance with Mexico City's Technical Building Code (NOM-001-SEDE).</w:t>
      </w:r>
    </w:p>
    <w:bookmarkEnd w:id="22"/>
    <w:bookmarkStart w:id="23" w:name="marketing-objectives"/>
    <w:p>
      <w:pPr>
        <w:pStyle w:val="Heading2"/>
      </w:pPr>
      <w:r>
        <w:t xml:space="preserve">Marketing Objectives</w:t>
      </w:r>
    </w:p>
    <w:p>
      <w:pPr>
        <w:pStyle w:val="FirstParagraph"/>
      </w:pPr>
      <w:r>
        <w:t xml:space="preserve">This Marketing Plan targets the following measurable goals for Year 1 in Mexico City:</w:t>
      </w:r>
    </w:p>
    <w:p>
      <w:pPr>
        <w:numPr>
          <w:ilvl w:val="0"/>
          <w:numId w:val="1002"/>
        </w:numPr>
        <w:pStyle w:val="Compact"/>
      </w:pPr>
      <w:r>
        <w:t xml:space="preserve">Acquire 35 new government contracts through RFP responses within 18 months</w:t>
      </w:r>
    </w:p>
    <w:p>
      <w:pPr>
        <w:numPr>
          <w:ilvl w:val="0"/>
          <w:numId w:val="1002"/>
        </w:numPr>
        <w:pStyle w:val="Compact"/>
      </w:pPr>
      <w:r>
        <w:t xml:space="preserve">Secure partnerships with 5 major real estate developers for ongoing infrastructure assessments</w:t>
      </w:r>
    </w:p>
    <w:p>
      <w:pPr>
        <w:numPr>
          <w:ilvl w:val="0"/>
          <w:numId w:val="1002"/>
        </w:numPr>
        <w:pStyle w:val="Compact"/>
      </w:pPr>
      <w:r>
        <w:t xml:space="preserve">Achieve 70% brand recognition among CDMX construction firms through targeted campaigns</w:t>
      </w:r>
    </w:p>
    <w:p>
      <w:pPr>
        <w:numPr>
          <w:ilvl w:val="0"/>
          <w:numId w:val="1002"/>
        </w:numPr>
        <w:pStyle w:val="Compact"/>
      </w:pPr>
      <w:r>
        <w:t xml:space="preserve">Generate $1.8M USD in revenue from Civil Engineer services specifically serving Mexico City projects</w:t>
      </w:r>
    </w:p>
    <w:bookmarkEnd w:id="23"/>
    <w:bookmarkStart w:id="28" w:name="core-strategies-for-mexico-city-market"/>
    <w:p>
      <w:pPr>
        <w:pStyle w:val="Heading2"/>
      </w:pPr>
      <w:r>
        <w:t xml:space="preserve">Core Strategies for Mexico City Market</w:t>
      </w:r>
    </w:p>
    <w:bookmarkStart w:id="24" w:name="Xd194201db1414a059eb8cb7f9edcaf0306735b1"/>
    <w:p>
      <w:pPr>
        <w:pStyle w:val="Heading3"/>
      </w:pPr>
      <w:r>
        <w:t xml:space="preserve">Product Differentiation: Engineering for Mexico City's Reality</w:t>
      </w:r>
    </w:p>
    <w:p>
      <w:pPr>
        <w:pStyle w:val="FirstParagraph"/>
      </w:pPr>
      <w:r>
        <w:t xml:space="preserve">We've developed a proprietary "CDMX Resilience Framework" that integrates:</w:t>
      </w:r>
    </w:p>
    <w:p>
      <w:pPr>
        <w:numPr>
          <w:ilvl w:val="0"/>
          <w:numId w:val="1003"/>
        </w:numPr>
        <w:pStyle w:val="Compact"/>
      </w:pPr>
      <w:r>
        <w:rPr>
          <w:bCs/>
          <w:b/>
        </w:rPr>
        <w:t xml:space="preserve">Seismic Retrofitting Protocol:</w:t>
      </w:r>
      <w:r>
        <w:t xml:space="preserve"> </w:t>
      </w:r>
      <w:r>
        <w:t xml:space="preserve">Custom solutions for Mexico City's liquefaction-prone soils (e.g., Coyoacán and Magdalena Mixhuca zones)</w:t>
      </w:r>
    </w:p>
    <w:p>
      <w:pPr>
        <w:numPr>
          <w:ilvl w:val="0"/>
          <w:numId w:val="1003"/>
        </w:numPr>
        <w:pStyle w:val="Compact"/>
      </w:pPr>
      <w:r>
        <w:rPr>
          <w:bCs/>
          <w:b/>
        </w:rPr>
        <w:t xml:space="preserve">Flood Mitigation Systems:</w:t>
      </w:r>
      <w:r>
        <w:t xml:space="preserve"> </w:t>
      </w:r>
      <w:r>
        <w:t xml:space="preserve">Designing infrastructure that addresses Mexico City's annual 20+ flooding events</w:t>
      </w:r>
    </w:p>
    <w:p>
      <w:pPr>
        <w:numPr>
          <w:ilvl w:val="0"/>
          <w:numId w:val="1003"/>
        </w:numPr>
        <w:pStyle w:val="Compact"/>
      </w:pPr>
      <w:r>
        <w:rPr>
          <w:bCs/>
          <w:b/>
        </w:rPr>
        <w:t xml:space="preserve">Local Regulatory Navigation:</w:t>
      </w:r>
      <w:r>
        <w:t xml:space="preserve"> </w:t>
      </w:r>
      <w:r>
        <w:t xml:space="preserve">Expertise in Mexico City's 73 municipal permits for infrastructure projects</w:t>
      </w:r>
    </w:p>
    <w:p>
      <w:pPr>
        <w:pStyle w:val="FirstParagraph"/>
      </w:pPr>
      <w:r>
        <w:t xml:space="preserve">This differentiates our Civil Engineer services from generic national firms, directly addressing the city's most urgent needs.</w:t>
      </w:r>
    </w:p>
    <w:bookmarkEnd w:id="24"/>
    <w:bookmarkStart w:id="25" w:name="X095084e4fc9dfa240974b363969f1df8ca57962"/>
    <w:p>
      <w:pPr>
        <w:pStyle w:val="Heading3"/>
      </w:pPr>
      <w:r>
        <w:t xml:space="preserve">Pricing Strategy: Value-Based for CDMX Projects</w:t>
      </w:r>
    </w:p>
    <w:p>
      <w:pPr>
        <w:pStyle w:val="FirstParagraph"/>
      </w:pPr>
      <w:r>
        <w:t xml:space="preserve">We implement a tiered pricing model aligned with Mexico City's project economics:</w:t>
      </w:r>
    </w:p>
    <w:p>
      <w:pPr>
        <w:numPr>
          <w:ilvl w:val="0"/>
          <w:numId w:val="1004"/>
        </w:numPr>
        <w:pStyle w:val="Compact"/>
      </w:pPr>
      <w:r>
        <w:t xml:space="preserve">Government Contracts: Fixed-fee + 15% performance bonus for on-time completion (standard in CDMX procurement)</w:t>
      </w:r>
    </w:p>
    <w:p>
      <w:pPr>
        <w:numPr>
          <w:ilvl w:val="0"/>
          <w:numId w:val="1004"/>
        </w:numPr>
        <w:pStyle w:val="Compact"/>
      </w:pPr>
      <w:r>
        <w:t xml:space="preserve">Private Developers: Value-based pricing where fees are tied to infrastructure lifespan extension (e.g., 20-year guarantees)</w:t>
      </w:r>
    </w:p>
    <w:p>
      <w:pPr>
        <w:numPr>
          <w:ilvl w:val="0"/>
          <w:numId w:val="1004"/>
        </w:numPr>
        <w:pStyle w:val="Compact"/>
      </w:pPr>
      <w:r>
        <w:t xml:space="preserve">Small Contractors: Subscription model for access to our Mexico City-specific geotechnical database ($350 USD/month)</w:t>
      </w:r>
    </w:p>
    <w:bookmarkEnd w:id="25"/>
    <w:bookmarkStart w:id="26" w:name="promotion-hyperlocal-engagement"/>
    <w:p>
      <w:pPr>
        <w:pStyle w:val="Heading3"/>
      </w:pPr>
      <w:r>
        <w:t xml:space="preserve">Promotion: Hyperlocal Engagement</w:t>
      </w:r>
    </w:p>
    <w:p>
      <w:pPr>
        <w:pStyle w:val="FirstParagraph"/>
      </w:pPr>
      <w:r>
        <w:t xml:space="preserve">Our promotion strategy focuses on Mexico City's community ecosystem:</w:t>
      </w:r>
    </w:p>
    <w:p>
      <w:pPr>
        <w:numPr>
          <w:ilvl w:val="0"/>
          <w:numId w:val="1005"/>
        </w:numPr>
        <w:pStyle w:val="Compact"/>
      </w:pPr>
      <w:r>
        <w:rPr>
          <w:bCs/>
          <w:b/>
        </w:rPr>
        <w:t xml:space="preserve">CDMX Infrastructure Forums:</w:t>
      </w:r>
      <w:r>
        <w:t xml:space="preserve"> </w:t>
      </w:r>
      <w:r>
        <w:t xml:space="preserve">Sponsorship of "Ciudad de México Ingeniería" annual summit (1,200+ attendees)</w:t>
      </w:r>
    </w:p>
    <w:p>
      <w:pPr>
        <w:numPr>
          <w:ilvl w:val="0"/>
          <w:numId w:val="1005"/>
        </w:numPr>
        <w:pStyle w:val="Compact"/>
      </w:pPr>
      <w:r>
        <w:rPr>
          <w:bCs/>
          <w:b/>
        </w:rPr>
        <w:t xml:space="preserve">Digital Localization:</w:t>
      </w:r>
      <w:r>
        <w:t xml:space="preserve"> </w:t>
      </w:r>
      <w:r>
        <w:t xml:space="preserve">Spanish-language LinkedIn campaigns targeting Mexican Civil Engineers using local hashtags (#IngenieríaCDMX, #CivilesEnCiudad)</w:t>
      </w:r>
    </w:p>
    <w:p>
      <w:pPr>
        <w:numPr>
          <w:ilvl w:val="0"/>
          <w:numId w:val="1005"/>
        </w:numPr>
        <w:pStyle w:val="Compact"/>
      </w:pPr>
      <w:r>
        <w:rPr>
          <w:bCs/>
          <w:b/>
        </w:rPr>
        <w:t xml:space="preserve">Content Marketing:</w:t>
      </w:r>
      <w:r>
        <w:t xml:space="preserve"> </w:t>
      </w:r>
      <w:r>
        <w:t xml:space="preserve">Free webinars on "Mexico City's 2024 Infrastructure Challenges" featuring our Civil Engineer team</w:t>
      </w:r>
    </w:p>
    <w:bookmarkEnd w:id="26"/>
    <w:bookmarkStart w:id="27" w:name="X6156389ddacd43ed8aaf2c4693a2889eb4f8bc7"/>
    <w:p>
      <w:pPr>
        <w:pStyle w:val="Heading3"/>
      </w:pPr>
      <w:r>
        <w:t xml:space="preserve">Place: Service Delivery in Mexico City's Ecosystem</w:t>
      </w:r>
    </w:p>
    <w:p>
      <w:pPr>
        <w:pStyle w:val="FirstParagraph"/>
      </w:pPr>
      <w:r>
        <w:t xml:space="preserve">All service delivery occurs within Mexico City to ensure rapid response times:</w:t>
      </w:r>
    </w:p>
    <w:p>
      <w:pPr>
        <w:numPr>
          <w:ilvl w:val="0"/>
          <w:numId w:val="1006"/>
        </w:numPr>
        <w:pStyle w:val="Compact"/>
      </w:pPr>
      <w:r>
        <w:t xml:space="preserve">Physical offices in Colonia Roma (central location for all CDMX zones)</w:t>
      </w:r>
    </w:p>
    <w:p>
      <w:pPr>
        <w:numPr>
          <w:ilvl w:val="0"/>
          <w:numId w:val="1006"/>
        </w:numPr>
        <w:pStyle w:val="Compact"/>
      </w:pPr>
      <w:r>
        <w:t xml:space="preserve">Dedicated field teams with local permits covering all 16 alcaldías</w:t>
      </w:r>
    </w:p>
    <w:p>
      <w:pPr>
        <w:numPr>
          <w:ilvl w:val="0"/>
          <w:numId w:val="1006"/>
        </w:numPr>
        <w:pStyle w:val="Compact"/>
      </w:pPr>
      <w:r>
        <w:t xml:space="preserve">Real-time monitoring of Mexico City's infrastructure via IoT sensors installed on our projects</w:t>
      </w:r>
    </w:p>
    <w:bookmarkEnd w:id="27"/>
    <w:bookmarkEnd w:id="28"/>
    <w:bookmarkStart w:id="29" w:name="budget-allocation-mexico-city-focus"/>
    <w:p>
      <w:pPr>
        <w:pStyle w:val="Heading2"/>
      </w:pPr>
      <w:r>
        <w:t xml:space="preserve">Budget Allocation: Mexico City Focus</w:t>
      </w:r>
    </w:p>
    <w:p>
      <w:pPr>
        <w:pStyle w:val="FirstParagraph"/>
      </w:pPr>
      <w:r>
        <w:t xml:space="preserve">Category</w:t>
      </w:r>
    </w:p>
    <w:p>
      <w:pPr>
        <w:pStyle w:val="BodyText"/>
      </w:pPr>
      <w:r>
        <w:t xml:space="preserve">Allocation (% of Total Budget)</w:t>
      </w:r>
    </w:p>
    <w:p>
      <w:pPr>
        <w:pStyle w:val="BodyText"/>
      </w:pPr>
      <w:r>
        <w:t xml:space="preserve">Mexico City Specifics</w:t>
      </w:r>
    </w:p>
    <w:p>
      <w:pPr>
        <w:pStyle w:val="BodyText"/>
      </w:pPr>
      <w:r>
        <w:t xml:space="preserve">Digital Marketing (LinkedIn, Google Ads)</w:t>
      </w:r>
    </w:p>
    <w:p>
      <w:pPr>
        <w:pStyle w:val="BodyText"/>
      </w:pPr>
      <w:r>
        <w:t xml:space="preserve">35%</w:t>
      </w:r>
    </w:p>
    <w:p>
      <w:pPr>
        <w:pStyle w:val="BodyText"/>
      </w:pPr>
      <w:r>
        <w:t xml:space="preserve">Sponsored content in Mexico City business publications (e.g., El Financiero)</w:t>
      </w:r>
    </w:p>
    <w:p>
      <w:pPr>
        <w:pStyle w:val="BodyText"/>
      </w:pPr>
      <w:r>
        <w:t xml:space="preserve">Event Sponsorships</w:t>
      </w:r>
    </w:p>
    <w:p>
      <w:pPr>
        <w:pStyle w:val="BodyText"/>
      </w:pPr>
      <w:r>
        <w:t xml:space="preserve">25%</w:t>
      </w:r>
    </w:p>
    <w:p>
      <w:pPr>
        <w:pStyle w:val="BodyText"/>
      </w:pPr>
      <w:r>
        <w:t xml:space="preserve">Campaigns at Expo Constructor CDMX and Mexican Engineering Congress</w:t>
      </w:r>
    </w:p>
    <w:p>
      <w:pPr>
        <w:pStyle w:val="BodyText"/>
      </w:pPr>
      <w:r>
        <w:t xml:space="preserve">Content Development</w:t>
      </w:r>
    </w:p>
    <w:p>
      <w:pPr>
        <w:pStyle w:val="BodyText"/>
      </w:pPr>
      <w:r>
        <w:t xml:space="preserve">20%</w:t>
      </w:r>
    </w:p>
    <w:p>
      <w:pPr>
        <w:pStyle w:val="BodyText"/>
      </w:pPr>
      <w:r>
        <w:t xml:space="preserve">Detailed case studies of Mexico City projects (e.g., "Santiago de Anaya Bridge Retrofit")</w:t>
      </w:r>
    </w:p>
    <w:p>
      <w:pPr>
        <w:pStyle w:val="BodyText"/>
      </w:pPr>
      <w:r>
        <w:t xml:space="preserve">Partnership Development</w:t>
      </w:r>
    </w:p>
    <w:p>
      <w:pPr>
        <w:pStyle w:val="BodyText"/>
      </w:pPr>
      <w:r>
        <w:t xml:space="preserve">15%</w:t>
      </w:r>
    </w:p>
    <w:p>
      <w:pPr>
        <w:pStyle w:val="BodyText"/>
      </w:pPr>
      <w:r>
        <w:t xml:space="preserve">Certification partnerships with CDMX Chamber of Construction</w:t>
      </w:r>
    </w:p>
    <w:p>
      <w:pPr>
        <w:pStyle w:val="BodyText"/>
      </w:pPr>
      <w:r>
        <w:t xml:space="preserve">Miscellaneous (Contingency)</w:t>
      </w:r>
    </w:p>
    <w:p>
      <w:pPr>
        <w:pStyle w:val="BodyText"/>
      </w:pPr>
      <w:r>
        <w:t xml:space="preserve">5%</w:t>
      </w:r>
    </w:p>
    <w:p>
      <w:pPr>
        <w:pStyle w:val="BodyText"/>
      </w:pPr>
      <w:r>
        <w:t xml:space="preserve">Emergency response to Mexico City infrastructure incidents</w:t>
      </w:r>
    </w:p>
    <w:bookmarkEnd w:id="29"/>
    <w:bookmarkStart w:id="30" w:name="X960967e042949c0e10016782290856566b11191"/>
    <w:p>
      <w:pPr>
        <w:pStyle w:val="Heading2"/>
      </w:pPr>
      <w:r>
        <w:t xml:space="preserve">Implementation Timeline: Year 1 in Mexico City</w:t>
      </w:r>
    </w:p>
    <w:p>
      <w:pPr>
        <w:pStyle w:val="FirstParagraph"/>
      </w:pPr>
      <w:r>
        <w:rPr>
          <w:bCs/>
          <w:b/>
        </w:rPr>
        <w:t xml:space="preserve">Q1:</w:t>
      </w:r>
      <w:r>
        <w:t xml:space="preserve"> </w:t>
      </w:r>
      <w:r>
        <w:t xml:space="preserve">Establish Colonia Roma office, launch CDMX-specific website and social channels. Secure first municipal RFP.</w:t>
      </w:r>
    </w:p>
    <w:p>
      <w:pPr>
        <w:pStyle w:val="BodyText"/>
      </w:pPr>
      <w:r>
        <w:rPr>
          <w:bCs/>
          <w:b/>
        </w:rPr>
        <w:t xml:space="preserve">Q2:</w:t>
      </w:r>
      <w:r>
        <w:t xml:space="preserve"> </w:t>
      </w:r>
      <w:r>
        <w:t xml:space="preserve">Partner with UNAM for student pipeline; host inaugural Mexico City Infrastructure Forum.</w:t>
      </w:r>
    </w:p>
    <w:p>
      <w:pPr>
        <w:pStyle w:val="BodyText"/>
      </w:pPr>
      <w:r>
        <w:rPr>
          <w:bCs/>
          <w:b/>
        </w:rPr>
        <w:t xml:space="preserve">Q3:</w:t>
      </w:r>
      <w:r>
        <w:t xml:space="preserve"> </w:t>
      </w:r>
      <w:r>
        <w:t xml:space="preserve">Complete 3 major government projects demonstrating seismic retrofitting capabilities in Mexico City zones.</w:t>
      </w:r>
    </w:p>
    <w:p>
      <w:pPr>
        <w:pStyle w:val="BodyText"/>
      </w:pPr>
      <w:r>
        <w:rPr>
          <w:bCs/>
          <w:b/>
        </w:rPr>
        <w:t xml:space="preserve">Q4:</w:t>
      </w:r>
      <w:r>
        <w:t xml:space="preserve"> </w:t>
      </w:r>
      <w:r>
        <w:t xml:space="preserve">Achieve 50% target government contract acquisition; launch subscription model for small contractors.</w:t>
      </w:r>
    </w:p>
    <w:bookmarkEnd w:id="30"/>
    <w:bookmarkStart w:id="31" w:name="X39fff90d41c550f393bdbb0d8d72ea28832ec86"/>
    <w:p>
      <w:pPr>
        <w:pStyle w:val="Heading2"/>
      </w:pPr>
      <w:r>
        <w:t xml:space="preserve">KPI Measurement: Tracking Civil Engineer Impact</w:t>
      </w:r>
    </w:p>
    <w:p>
      <w:pPr>
        <w:pStyle w:val="FirstParagraph"/>
      </w:pPr>
      <w:r>
        <w:t xml:space="preserve">We measure success through Mexico City-specific metrics:</w:t>
      </w:r>
    </w:p>
    <w:p>
      <w:pPr>
        <w:numPr>
          <w:ilvl w:val="0"/>
          <w:numId w:val="1007"/>
        </w:numPr>
        <w:pStyle w:val="Compact"/>
      </w:pPr>
      <w:r>
        <w:rPr>
          <w:bCs/>
          <w:b/>
        </w:rPr>
        <w:t xml:space="preserve">Project Acquisition Rate:</w:t>
      </w:r>
      <w:r>
        <w:t xml:space="preserve"> </w:t>
      </w:r>
      <w:r>
        <w:t xml:space="preserve">Target 3.5 new contracts monthly in CDMX (vs. industry average 1.8)</w:t>
      </w:r>
    </w:p>
    <w:p>
      <w:pPr>
        <w:numPr>
          <w:ilvl w:val="0"/>
          <w:numId w:val="1007"/>
        </w:numPr>
        <w:pStyle w:val="Compact"/>
      </w:pPr>
      <w:r>
        <w:rPr>
          <w:bCs/>
          <w:b/>
        </w:rPr>
        <w:t xml:space="preserve">Client Retention:</w:t>
      </w:r>
      <w:r>
        <w:t xml:space="preserve"> </w:t>
      </w:r>
      <w:r>
        <w:t xml:space="preserve">Minimum 80% repeat business from Mexico City clients within Year 2</w:t>
      </w:r>
    </w:p>
    <w:p>
      <w:pPr>
        <w:numPr>
          <w:ilvl w:val="0"/>
          <w:numId w:val="1007"/>
        </w:numPr>
        <w:pStyle w:val="Compact"/>
      </w:pPr>
      <w:r>
        <w:rPr>
          <w:bCs/>
          <w:b/>
        </w:rPr>
        <w:t xml:space="preserve">Community Impact:</w:t>
      </w:r>
      <w:r>
        <w:t xml:space="preserve"> </w:t>
      </w:r>
      <w:r>
        <w:t xml:space="preserve">Documented reduction in project delays due to Mexico City-specific permitting</w:t>
      </w:r>
    </w:p>
    <w:bookmarkEnd w:id="31"/>
    <w:bookmarkStart w:id="32" w:name="X01617c92aeca80637a49a0d40d91c3206603ba4"/>
    <w:p>
      <w:pPr>
        <w:pStyle w:val="Heading2"/>
      </w:pPr>
      <w:r>
        <w:t xml:space="preserve">The Strategic Imperative: Why Mexico City Demands Our Civil Engineer Expertise</w:t>
      </w:r>
    </w:p>
    <w:p>
      <w:pPr>
        <w:pStyle w:val="FirstParagraph"/>
      </w:pPr>
      <w:r>
        <w:t xml:space="preserve">Mexico City's infrastructure crisis demands more than generic engineering solutions—it requires a Civil Engineer deeply embedded in the city's soil, regulations, and urgency. This Marketing Plan positions our firm not merely as service providers but as essential partners in building resilience for Mexico City. By focusing exclusively on CDMX challenges—from subsidence mapping to flood response—we transform our Civil Engineer services into indispensable assets for the city's survival and growth. Every strategy reinforces that in Mexico City, engineering excellence isn't optional; it's a civic necessity.</w:t>
      </w:r>
    </w:p>
    <w:bookmarkEnd w:id="32"/>
    <w:bookmarkStart w:id="33" w:name="conclusion-building-mexico-citys-future"/>
    <w:p>
      <w:pPr>
        <w:pStyle w:val="Heading2"/>
      </w:pPr>
      <w:r>
        <w:t xml:space="preserve">Conclusion: Building Mexico City's Future</w:t>
      </w:r>
    </w:p>
    <w:p>
      <w:pPr>
        <w:pStyle w:val="FirstParagraph"/>
      </w:pPr>
      <w:r>
        <w:t xml:space="preserve">This Marketing Plan delivers actionable steps to establish our firm as the Civil Engineer of choice across Mexico City. We move beyond traditional marketing to create genuine value through hyperlocal expertise, directly addressing Mexico City's infrastructure emergency. With this plan, we don't just sell engineering services—we become architects of Mexico City's resilient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Mexico City</dc:title>
  <dc:creator/>
  <dc:language>en</dc:language>
  <cp:keywords/>
  <dcterms:created xsi:type="dcterms:W3CDTF">2026-07-23T11:48:12Z</dcterms:created>
  <dcterms:modified xsi:type="dcterms:W3CDTF">2026-07-23T11:48:12Z</dcterms:modified>
</cp:coreProperties>
</file>

<file path=docProps/custom.xml><?xml version="1.0" encoding="utf-8"?>
<Properties xmlns="http://schemas.openxmlformats.org/officeDocument/2006/custom-properties" xmlns:vt="http://schemas.openxmlformats.org/officeDocument/2006/docPropsVTypes"/>
</file>