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aa4f44b71370d599ab7e3ff6379d5fab39a35ed"/>
    <w:p>
      <w:pPr>
        <w:pStyle w:val="Heading1"/>
      </w:pPr>
      <w:r>
        <w:t xml:space="preserve">Comprehensive Marketing Plan for Civil Engineering Services in New Zealand Auckland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premier civil engineering consultancy in New Zealand's Auckland region. As the fastest-growing urban center in Australasia, Auckland demands specialized civil engineering expertise to address infrastructure challenges, housing shortages, and climate resilience needs. This plan targets 25% market penetration among mid-sized construction firms within three years through data-driven marketing initiatives tailored to Auckland's unique development landscape. By positioning our firm as the go-to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for sustainable, regulatory-compliant projects in New Zealand</w:t>
      </w:r>
      <w:r>
        <w:t xml:space="preserve"> </w:t>
      </w:r>
      <w:r>
        <w:rPr>
          <w:bCs/>
          <w:b/>
        </w:rPr>
        <w:t xml:space="preserve">Auckland</w:t>
      </w:r>
      <w:r>
        <w:t xml:space="preserve">, we will achieve $1.2M in annual revenue by Year 3.</w:t>
      </w:r>
    </w:p>
    <w:bookmarkEnd w:id="20"/>
    <w:bookmarkStart w:id="21" w:name="Xea4043f297a0a4e666b14e3babb32e2cc7a6dcf"/>
    <w:p>
      <w:pPr>
        <w:pStyle w:val="Heading2"/>
      </w:pPr>
      <w:r>
        <w:t xml:space="preserve">Market Analysis: Auckland's Infrastructure Imperative</w:t>
      </w:r>
    </w:p>
    <w:p>
      <w:pPr>
        <w:pStyle w:val="FirstParagraph"/>
      </w:pPr>
      <w:r>
        <w:t xml:space="preserve">Auckland's population surge (projected to reach 2.4M by 2040) has created unprecedented demand for civil engineering services. The region faces critical challenges including:</w:t>
      </w:r>
    </w:p>
    <w:p>
      <w:pPr>
        <w:pStyle w:val="BodyText"/>
      </w:pPr>
      <w:r>
        <w:t xml:space="preserve">Transport infrastructure bottlenecks (e.g., Auckland Transport's $5B projects)</w:t>
      </w:r>
    </w:p>
    <w:p>
      <w:pPr>
        <w:pStyle w:val="BodyText"/>
      </w:pPr>
      <w:r>
        <w:t xml:space="preserve">Seismic resilience requirements under the Building Act 2004</w:t>
      </w:r>
    </w:p>
    <w:p>
      <w:pPr>
        <w:pStyle w:val="BodyText"/>
      </w:pPr>
      <w:r>
        <w:t xml:space="preserve">Climate adaptation needs for coastal development (e.g., Stormwater Management Plans)</w:t>
      </w:r>
    </w:p>
    <w:p>
      <w:pPr>
        <w:pStyle w:val="FirstParagraph"/>
      </w:pPr>
      <w:r>
        <w:t xml:space="preserve">The local market is fragmented with 78% of engineering firms operating as sole practitioners. Competitors lack specialization in Auckland-specific regulatory frameworks like the Auckland Plan 2050 and regional council requirements. Our analysis reveals a $47M annual gap in specialist civil engineering services for mid-tier developers – presenting our primary opportunity.</w:t>
      </w:r>
    </w:p>
    <w:bookmarkEnd w:id="21"/>
    <w:bookmarkStart w:id="22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Achieve 65% awareness among Auckland construction managers within 18 months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Capture Market Share:</w:t>
      </w:r>
      <w:r>
        <w:t xml:space="preserve"> </w:t>
      </w:r>
      <w:r>
        <w:t xml:space="preserve">Secure contracts with 35 new clients from Auckland's top 200 builders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Become the only NZ civil engineering firm certified for Climate Resilience Assessment (CRA) in Auckland by Year 2</w:t>
      </w:r>
    </w:p>
    <w:bookmarkEnd w:id="22"/>
    <w:bookmarkStart w:id="23" w:name="Xf5d416eecffc5a75ac10cbcca5f43f63ae2edc8"/>
    <w:p>
      <w:pPr>
        <w:pStyle w:val="Heading2"/>
      </w:pPr>
      <w:r>
        <w:t xml:space="preserve">Target Audience: Precision-Defined Segments</w:t>
      </w:r>
    </w:p>
    <w:p>
      <w:pPr>
        <w:pStyle w:val="FirstParagraph"/>
      </w:pPr>
      <w:r>
        <w:t xml:space="preserve">We focus on three high-potential segments within New Zealand Auckland: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Mid-Sized Residential Developers:</w:t>
      </w:r>
      <w:r>
        <w:t xml:space="preserve"> </w:t>
      </w:r>
      <w:r>
        <w:t xml:space="preserve">Companies building 10-50-unit projects (e.g., Urban Housing NZ). They need cost-effective stormwater solutions compliant with Auckland Council's Resource Management 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Contractors:</w:t>
      </w:r>
      <w:r>
        <w:t xml:space="preserve"> </w:t>
      </w:r>
      <w:r>
        <w:t xml:space="preserve">Firms bidding on Waka Kotahi (NZ Transport Agency) projects. Require seismic assessments for bridge/retaining wall designs under Auckland's soil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Municipal Clients:</w:t>
      </w:r>
      <w:r>
        <w:t xml:space="preserve"> </w:t>
      </w:r>
      <w:r>
        <w:t xml:space="preserve">Auckland Council divisions (e.g., Water &amp; Environment) seeking third-party verification for council-owned assets.</w:t>
      </w:r>
    </w:p>
    <w:p>
      <w:pPr>
        <w:pStyle w:val="FirstParagraph"/>
      </w:pPr>
      <w:r>
        <w:t xml:space="preserve">Our messaging specifically addresses Auckland's "Auckland-specific" challenges – not generic civil engineering services. For example: "Designing stormwater systems resilient to 1-in-100-year Auckland rain events."</w:t>
      </w:r>
    </w:p>
    <w:bookmarkEnd w:id="23"/>
    <w:bookmarkStart w:id="24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"The only New Zealand Civil Engineer certified in both Auckland Council's Integrated Planning Methodology (IPM) and ISO 14064 for carbon-neutral infrastructure – delivering projects 23% faster than industry average through localized knowledge."</w:t>
      </w:r>
    </w:p>
    <w:p>
      <w:pPr>
        <w:pStyle w:val="BodyText"/>
      </w:pPr>
      <w:r>
        <w:t xml:space="preserve">This UVP leverages our competitive edge: Our team includes three Chartered Engineers with exclusive experience on the Waitematā Harbour Coastal Protection Project, directly addressing Auckland's most urgent coastal vulnerabilities.</w:t>
      </w:r>
    </w:p>
    <w:bookmarkEnd w:id="24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5" w:name="X3d67172cb09eb40e496dfe9e669d305591da5cb"/>
    <w:p>
      <w:pPr>
        <w:pStyle w:val="Heading3"/>
      </w:pPr>
      <w:r>
        <w:t xml:space="preserve">1. Hyper-Local Digital Presence (40%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Auckland-Focused Content:</w:t>
      </w:r>
      <w:r>
        <w:t xml:space="preserve"> </w:t>
      </w:r>
      <w:r>
        <w:t xml:space="preserve">Blog series "Auckland Infrastructure Insights" addressing local challenges (e.g., "Managing Soil Liquefaction in Ōtāhuhu Developments")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SEO:</w:t>
      </w:r>
      <w:r>
        <w:t xml:space="preserve"> </w:t>
      </w:r>
      <w:r>
        <w:t xml:space="preserve">Optimizing for keywords: "Civil Engineer Auckland", "Seismic Design Auckland", "Stormwater Management NZ"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Targeted ads to Auckland-based project managers using LinkedIn's location filters and job title keywords</w:t>
      </w:r>
    </w:p>
    <w:bookmarkEnd w:id="25"/>
    <w:bookmarkStart w:id="26" w:name="X087611ff80a345d1b9a0ef81bdb111499624afa"/>
    <w:p>
      <w:pPr>
        <w:pStyle w:val="Heading3"/>
      </w:pPr>
      <w:r>
        <w:t xml:space="preserve">2. Strategic Community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Auckland Council Partnerships:</w:t>
      </w:r>
      <w:r>
        <w:t xml:space="preserve"> </w:t>
      </w:r>
      <w:r>
        <w:t xml:space="preserve">Co-hosting workshops on "Auckland's 2040 Climate Resilience Standards" with Environment Auckland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Sponsorships:</w:t>
      </w:r>
      <w:r>
        <w:t xml:space="preserve"> </w:t>
      </w:r>
      <w:r>
        <w:t xml:space="preserve">Major sponsor of the New Zealand Institute of Civil Engineers (NZICE) Auckland Chapter events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School Outreach:</w:t>
      </w:r>
      <w:r>
        <w:t xml:space="preserve"> </w:t>
      </w:r>
      <w:r>
        <w:t xml:space="preserve">Partnering with Auckland University of Technology on civil engineering career pathways to build future talent pipeline</w:t>
      </w:r>
    </w:p>
    <w:bookmarkEnd w:id="26"/>
    <w:bookmarkStart w:id="27" w:name="Xd893ba34edd78fa6d1cd48b353779aedf45c882"/>
    <w:p>
      <w:pPr>
        <w:pStyle w:val="Heading3"/>
      </w:pPr>
      <w:r>
        <w:t xml:space="preserve">3. Client-Centric Service Differentiation (30%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Auckland Project Portfolio:</w:t>
      </w:r>
      <w:r>
        <w:t xml:space="preserve"> </w:t>
      </w:r>
      <w:r>
        <w:t xml:space="preserve">Creating a dedicated "Auckland Projects" page showcasing case studies like the Te Atatū Peninsula Flood Mitigation Scheme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Guarantee:</w:t>
      </w:r>
      <w:r>
        <w:t xml:space="preserve"> </w:t>
      </w:r>
      <w:r>
        <w:t xml:space="preserve">Offering free Auckland Council submission review with initial consultation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NZ-Specific Tools:</w:t>
      </w:r>
      <w:r>
        <w:t xml:space="preserve"> </w:t>
      </w:r>
      <w:r>
        <w:t xml:space="preserve">Developing an interactive online tool calculating project costs under Auckland's latest resource consent requirements</w:t>
      </w:r>
    </w:p>
    <w:bookmarkEnd w:id="27"/>
    <w:bookmarkEnd w:id="28"/>
    <w:bookmarkStart w:id="29" w:name="budget-allocation-year-1-148500"/>
    <w:p>
      <w:pPr>
        <w:pStyle w:val="Heading2"/>
      </w:pPr>
      <w:r>
        <w:t xml:space="preserve">Budget Allocation (Year 1: $148,500)</w:t>
      </w:r>
    </w:p>
    <w:p>
      <w:pPr>
        <w:pStyle w:val="FirstParagraph"/>
      </w:pPr>
      <w:r>
        <w:t xml:space="preserve">Marketing Activity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Digital Marketing (SEO/Content)</w:t>
      </w:r>
    </w:p>
    <w:p>
      <w:pPr>
        <w:pStyle w:val="BodyText"/>
      </w:pPr>
      <w:r>
        <w:t xml:space="preserve">$59,400</w:t>
      </w:r>
    </w:p>
    <w:p>
      <w:pPr>
        <w:pStyle w:val="BodyText"/>
      </w:pPr>
      <w:r>
        <w:t xml:space="preserve">3:1 via lead generation from Auckland-specific searches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$44,550</w:t>
      </w:r>
    </w:p>
    <w:p>
      <w:pPr>
        <w:pStyle w:val="BodyText"/>
      </w:pPr>
      <w:r>
        <w:t xml:space="preserve">Direct client acquisition through council partnerships (22% conversion)</w:t>
      </w:r>
    </w:p>
    <w:p>
      <w:pPr>
        <w:pStyle w:val="BodyText"/>
      </w:pPr>
      <w:r>
        <w:t xml:space="preserve">Client Service Tools</w:t>
      </w:r>
    </w:p>
    <w:p>
      <w:pPr>
        <w:pStyle w:val="BodyText"/>
      </w:pPr>
      <w:r>
        <w:t xml:space="preserve">&lt; td&gt;$44,550</w:t>
      </w:r>
    </w:p>
    <w:p>
      <w:pPr>
        <w:pStyle w:val="BodyText"/>
      </w:pPr>
      <w:r>
        <w:t xml:space="preserve">&lt; td&gt;Increased retention via personalized Auckland compliance solutions (38% repeat business)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Auckland-focused digital assets and secure first council partnership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NZICE sponsorship and deploy regulatory tool for Auckland projects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Host inaugural "Auckland Infrastructure Resilience" workshop with Environment Auckland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Analyze first-year data, refine targeting based on Auckland client feedback</w:t>
      </w:r>
    </w:p>
    <w:bookmarkEnd w:id="30"/>
    <w:bookmarkStart w:id="31" w:name="Xd225ee6f7335c3b16734615f8ff991d1ce04263"/>
    <w:p>
      <w:pPr>
        <w:pStyle w:val="Heading2"/>
      </w:pPr>
      <w:r>
        <w:t xml:space="preserve">KPIs for Measuring Success in New Zealand Auckland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Auckland-Specific Lead Conversion Rate:</w:t>
      </w:r>
      <w:r>
        <w:t xml:space="preserve"> </w:t>
      </w:r>
      <w:r>
        <w:t xml:space="preserve">Target: 35% (vs. national avg. of 19%)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 Success Rate:</w:t>
      </w:r>
      <w:r>
        <w:t xml:space="preserve"> </w:t>
      </w:r>
      <w:r>
        <w:t xml:space="preserve">Target: 100% Auckland Council submission approval on first pass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Auckland Client Retention:</w:t>
      </w:r>
      <w:r>
        <w:t xml:space="preserve"> </w:t>
      </w:r>
      <w:r>
        <w:t xml:space="preserve">Target: 45% (industry avg.: 32%) through localized service delivery</w:t>
      </w:r>
    </w:p>
    <w:bookmarkEnd w:id="31"/>
    <w:bookmarkStart w:id="32" w:name="conclusion-anchoring-in-aucklands-future"/>
    <w:p>
      <w:pPr>
        <w:pStyle w:val="Heading2"/>
      </w:pPr>
      <w:r>
        <w:t xml:space="preserve">Conclusion: Anchoring in Auckland's Future</w:t>
      </w:r>
    </w:p>
    <w:p>
      <w:pPr>
        <w:pStyle w:val="FirstParagraph"/>
      </w:pPr>
      <w:r>
        <w:t xml:space="preserve">This Marketing Plan positions our civil engineering firm not as a generic service provider, but as an indispensable partner for New Zealand's most dynamic city. By embedding our strategy within Auckland's specific regulatory landscape, climate challenges, and growth priorities – rather than treating it as a generic market – we create defensible competitive advantage. Every campaign will emphasize "Auckland knowledge" through case studies of local projects (e.g., "How we reduced Waipareira Road construction delays by 30% using Auckland soil data"), making our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service inherently tied to New Zealand's largest urban ecosystem. In an era where infrastructure decisions shape Auckland's livability, this targeted approach delivers measurable growth while advancing the region's development goals.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Civil Engineer Services in New Zealand Auckland</dc:title>
  <dc:creator/>
  <dc:language>en</dc:language>
  <cp:keywords/>
  <dcterms:created xsi:type="dcterms:W3CDTF">2026-07-24T14:41:05Z</dcterms:created>
  <dcterms:modified xsi:type="dcterms:W3CDTF">2026-07-24T14:41:05Z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