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Civil</w:t>
      </w:r>
      <w:r>
        <w:t xml:space="preserve"> </w:t>
      </w:r>
      <w:r>
        <w:t xml:space="preserve">Engineer</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0" w:name="X650583e3fbcc9c7278fcaff505bd0ed8c5a86db"/>
    <w:p>
      <w:pPr>
        <w:pStyle w:val="Heading1"/>
      </w:pPr>
      <w:r>
        <w:t xml:space="preserve">Marketing Plan for Civil Engineer Services in Philippines Manila</w:t>
      </w:r>
    </w:p>
    <w:bookmarkStart w:id="20" w:name="executive-summary"/>
    <w:p>
      <w:pPr>
        <w:pStyle w:val="Heading2"/>
      </w:pPr>
      <w:r>
        <w:t xml:space="preserve">Executive Summary</w:t>
      </w:r>
    </w:p>
    <w:p>
      <w:pPr>
        <w:pStyle w:val="FirstParagraph"/>
      </w:pPr>
      <w:r>
        <w:t xml:space="preserve">This comprehensive marketing plan outlines strategies to position our civil engineering firm as the premier choice for infrastructure development, disaster-resilient design, and sustainable urban solutions across the bustling metropolis of Manila, Philippines. With rapid urbanization, frequent typhoons, and critical infrastructure needs in Manila's 16 districts (including Quezon City and Makati), this plan targets government agencies, private developers, and community organizations seeking expert civil engineering services. Our approach integrates local market insights with professional excellence to address the unique challenges of building in the Philippines' most dynamic urban center.</w:t>
      </w:r>
    </w:p>
    <w:bookmarkEnd w:id="20"/>
    <w:bookmarkStart w:id="21" w:name="X39e228092add77f4ed15f1ba824672df7205f1a"/>
    <w:p>
      <w:pPr>
        <w:pStyle w:val="Heading2"/>
      </w:pPr>
      <w:r>
        <w:t xml:space="preserve">Market Analysis: Civil Engineering Needs in Manila</w:t>
      </w:r>
    </w:p>
    <w:p>
      <w:pPr>
        <w:pStyle w:val="FirstParagraph"/>
      </w:pPr>
      <w:r>
        <w:t xml:space="preserve">Manila faces acute infrastructure demands driven by population density (over 14 million residents), frequent flooding, aging transport networks, and climate vulnerability. The Department of Public Works and Highways (DPWH) reports over 40% of Metro Manila roads require urgent rehabilitation. Typhoon resilience is non-negotiable—recent storms caused billions in infrastructure damage across the Philippines Manila region. This creates an immediate market need for civil engineers who understand local geology, drainage systems, and community impact. Our marketing plan directly addresses these pain points by positioning our firm as the partner that delivers solutions compliant with Philippine National Building Code (PNBC) standards while prioritizing community-centric design.</w:t>
      </w:r>
    </w:p>
    <w:bookmarkEnd w:id="21"/>
    <w:bookmarkStart w:id="22" w:name="target-audience-who-we-serve-in-manila"/>
    <w:p>
      <w:pPr>
        <w:pStyle w:val="Heading2"/>
      </w:pPr>
      <w:r>
        <w:t xml:space="preserve">Target Audience: Who We Serve in Manila</w:t>
      </w:r>
    </w:p>
    <w:p>
      <w:pPr>
        <w:numPr>
          <w:ilvl w:val="0"/>
          <w:numId w:val="1001"/>
        </w:numPr>
        <w:pStyle w:val="Compact"/>
      </w:pPr>
      <w:r>
        <w:rPr>
          <w:bCs/>
          <w:b/>
        </w:rPr>
        <w:t xml:space="preserve">Government Entities:</w:t>
      </w:r>
      <w:r>
        <w:t xml:space="preserve"> </w:t>
      </w:r>
      <w:r>
        <w:t xml:space="preserve">DPWH, Local Government Units (LGUs) like Manila City Hall, MMDA, and Metro Manila Development Authority. They require certified civil engineers for public projects like flood control systems and road rehabilitation.</w:t>
      </w:r>
    </w:p>
    <w:p>
      <w:pPr>
        <w:numPr>
          <w:ilvl w:val="0"/>
          <w:numId w:val="1001"/>
        </w:numPr>
        <w:pStyle w:val="Compact"/>
      </w:pPr>
      <w:r>
        <w:rPr>
          <w:bCs/>
          <w:b/>
        </w:rPr>
        <w:t xml:space="preserve">Private Developers:</w:t>
      </w:r>
      <w:r>
        <w:t xml:space="preserve"> </w:t>
      </w:r>
      <w:r>
        <w:t xml:space="preserve">Real estate firms constructing high-rises in Bonifacio Global City or residential zones in Marikina. They need structural engineers for compliance with Philippine Building Code (PBC) and sustainable construction practices.</w:t>
      </w:r>
    </w:p>
    <w:p>
      <w:pPr>
        <w:numPr>
          <w:ilvl w:val="0"/>
          <w:numId w:val="1001"/>
        </w:numPr>
        <w:pStyle w:val="Compact"/>
      </w:pPr>
      <w:r>
        <w:rPr>
          <w:bCs/>
          <w:b/>
        </w:rPr>
        <w:t xml:space="preserve">Community Organizations:</w:t>
      </w:r>
      <w:r>
        <w:t xml:space="preserve"> </w:t>
      </w:r>
      <w:r>
        <w:t xml:space="preserve">Barangay associations seeking flood mitigation solutions for areas like Tondo or Paranaque. We emphasize community engagement as part of our civil engineering process in the Philippines Manila context.</w:t>
      </w:r>
    </w:p>
    <w:bookmarkEnd w:id="22"/>
    <w:bookmarkStart w:id="23" w:name="X5076b8ee91290c61092ce08823f057484f0bdb7"/>
    <w:p>
      <w:pPr>
        <w:pStyle w:val="Heading2"/>
      </w:pPr>
      <w:r>
        <w:t xml:space="preserve">Unique Value Proposition: Why Choose Us in Manila?</w:t>
      </w:r>
    </w:p>
    <w:p>
      <w:pPr>
        <w:pStyle w:val="FirstParagraph"/>
      </w:pPr>
      <w:r>
        <w:t xml:space="preserve">We differentiate through three pillars critical to the Philippines Manila market:</w:t>
      </w:r>
    </w:p>
    <w:p>
      <w:pPr>
        <w:numPr>
          <w:ilvl w:val="0"/>
          <w:numId w:val="1002"/>
        </w:numPr>
        <w:pStyle w:val="Compact"/>
      </w:pPr>
      <w:r>
        <w:rPr>
          <w:bCs/>
          <w:b/>
        </w:rPr>
        <w:t xml:space="preserve">Hyper-Local Expertise:</w:t>
      </w:r>
      <w:r>
        <w:t xml:space="preserve"> </w:t>
      </w:r>
      <w:r>
        <w:t xml:space="preserve">Our team includes PRC-certified civil engineers with 10+ years of experience across Metro Manila projects (e.g., MRT-7, Pasig River Rehabilitation). We understand Manila’s soil conditions, monsoon patterns, and permit processes.</w:t>
      </w:r>
    </w:p>
    <w:p>
      <w:pPr>
        <w:numPr>
          <w:ilvl w:val="0"/>
          <w:numId w:val="1002"/>
        </w:numPr>
        <w:pStyle w:val="Compact"/>
      </w:pPr>
      <w:r>
        <w:rPr>
          <w:bCs/>
          <w:b/>
        </w:rPr>
        <w:t xml:space="preserve">Disaster-Resilient Engineering:</w:t>
      </w:r>
      <w:r>
        <w:t xml:space="preserve"> </w:t>
      </w:r>
      <w:r>
        <w:t xml:space="preserve">All designs incorporate climate adaptation—proven by our successful flood-control project in Binondo that reduced waterlogging by 65% during Typhoon Karding (2023).</w:t>
      </w:r>
    </w:p>
    <w:p>
      <w:pPr>
        <w:numPr>
          <w:ilvl w:val="0"/>
          <w:numId w:val="1002"/>
        </w:numPr>
        <w:pStyle w:val="Compact"/>
      </w:pPr>
      <w:r>
        <w:rPr>
          <w:bCs/>
          <w:b/>
        </w:rPr>
        <w:t xml:space="preserve">Philippine Compliance Focus:</w:t>
      </w:r>
      <w:r>
        <w:t xml:space="preserve"> </w:t>
      </w:r>
      <w:r>
        <w:t xml:space="preserve">We guarantee adherence to Philippine regulatory frameworks, avoiding costly delays common in projects lacking local engineering knowledge.</w:t>
      </w:r>
    </w:p>
    <w:bookmarkEnd w:id="23"/>
    <w:bookmarkStart w:id="26" w:name="Xa873da70e3dd7b2d6b6e785a17620b3ec802252"/>
    <w:p>
      <w:pPr>
        <w:pStyle w:val="Heading2"/>
      </w:pPr>
      <w:r>
        <w:t xml:space="preserve">Marketing Strategies for Manila's Competitive Landscape</w:t>
      </w:r>
    </w:p>
    <w:p>
      <w:pPr>
        <w:pStyle w:val="FirstParagraph"/>
      </w:pPr>
      <w:r>
        <w:t xml:space="preserve">This marketing plan leverages digital and traditional channels tailored to Manila’s business culture:</w:t>
      </w:r>
    </w:p>
    <w:bookmarkStart w:id="24" w:name="X596abd94be88ca56fd65dd58557737b237b8218"/>
    <w:p>
      <w:pPr>
        <w:pStyle w:val="Heading3"/>
      </w:pPr>
      <w:r>
        <w:t xml:space="preserve">Digital Marketing: Engaging Manila's Engineering Community</w:t>
      </w:r>
    </w:p>
    <w:p>
      <w:pPr>
        <w:numPr>
          <w:ilvl w:val="0"/>
          <w:numId w:val="1003"/>
        </w:numPr>
        <w:pStyle w:val="Compact"/>
      </w:pPr>
      <w:r>
        <w:rPr>
          <w:bCs/>
          <w:b/>
        </w:rPr>
        <w:t xml:space="preserve">LinkedIn Targeted Campaigns:</w:t>
      </w:r>
      <w:r>
        <w:t xml:space="preserve"> </w:t>
      </w:r>
      <w:r>
        <w:t xml:space="preserve">Ads targeting DPWH officials, city engineers, and construction firm decision-makers in Metro Manila. Content highlights case studies like "How We Reduced Traffic Congestion on Epifanio de los Santos Avenue (EDSA) by 25%."</w:t>
      </w:r>
    </w:p>
    <w:p>
      <w:pPr>
        <w:numPr>
          <w:ilvl w:val="0"/>
          <w:numId w:val="1003"/>
        </w:numPr>
        <w:pStyle w:val="Compact"/>
      </w:pPr>
      <w:r>
        <w:rPr>
          <w:bCs/>
          <w:b/>
        </w:rPr>
        <w:t xml:space="preserve">SEO for Local Keywords:</w:t>
      </w:r>
      <w:r>
        <w:t xml:space="preserve"> </w:t>
      </w:r>
      <w:r>
        <w:t xml:space="preserve">Optimizing content for terms like "civil engineer Manila," "flood control solutions Philippines," and "PRC-certified engineers in Quezon City" to capture local searches.</w:t>
      </w:r>
    </w:p>
    <w:p>
      <w:pPr>
        <w:numPr>
          <w:ilvl w:val="0"/>
          <w:numId w:val="1003"/>
        </w:numPr>
        <w:pStyle w:val="Compact"/>
      </w:pPr>
      <w:r>
        <w:rPr>
          <w:bCs/>
          <w:b/>
        </w:rPr>
        <w:t xml:space="preserve">WhatsApp Business Integration:</w:t>
      </w:r>
      <w:r>
        <w:t xml:space="preserve"> </w:t>
      </w:r>
      <w:r>
        <w:t xml:space="preserve">Providing instant project consultations via WhatsApp—widely used by Filipino professionals for quick, informal communication.</w:t>
      </w:r>
    </w:p>
    <w:bookmarkEnd w:id="24"/>
    <w:bookmarkStart w:id="25" w:name="X3980a89480e59195b5fb6b7aebbdb368971c64a"/>
    <w:p>
      <w:pPr>
        <w:pStyle w:val="Heading3"/>
      </w:pPr>
      <w:r>
        <w:t xml:space="preserve">Community &amp; Relationship-Building: Manila's Cultural Imperative</w:t>
      </w:r>
    </w:p>
    <w:p>
      <w:pPr>
        <w:pStyle w:val="FirstParagraph"/>
      </w:pPr>
      <w:r>
        <w:t xml:space="preserve">In the Philippines Manila business ecosystem, trust is built through personal connections. Our strategy includes:</w:t>
      </w:r>
    </w:p>
    <w:p>
      <w:pPr>
        <w:numPr>
          <w:ilvl w:val="0"/>
          <w:numId w:val="1004"/>
        </w:numPr>
        <w:pStyle w:val="Compact"/>
      </w:pPr>
      <w:r>
        <w:rPr>
          <w:bCs/>
          <w:b/>
        </w:rPr>
        <w:t xml:space="preserve">Sponsorship of Local Engineering Events:</w:t>
      </w:r>
      <w:r>
        <w:t xml:space="preserve"> </w:t>
      </w:r>
      <w:r>
        <w:t xml:space="preserve">Co-hosting seminars with Mapua University or De La Salle University on "Urban Resilience in Manila" to build credibility.</w:t>
      </w:r>
    </w:p>
    <w:p>
      <w:pPr>
        <w:numPr>
          <w:ilvl w:val="0"/>
          <w:numId w:val="1004"/>
        </w:numPr>
        <w:pStyle w:val="Compact"/>
      </w:pPr>
      <w:r>
        <w:rPr>
          <w:bCs/>
          <w:b/>
        </w:rPr>
        <w:t xml:space="preserve">Barangay Collaboration Programs:</w:t>
      </w:r>
      <w:r>
        <w:t xml:space="preserve"> </w:t>
      </w:r>
      <w:r>
        <w:t xml:space="preserve">Offering free flood-risk assessments for communities like San Isidro, demonstrating our commitment beyond commercial projects.</w:t>
      </w:r>
    </w:p>
    <w:p>
      <w:pPr>
        <w:numPr>
          <w:ilvl w:val="0"/>
          <w:numId w:val="1004"/>
        </w:numPr>
        <w:pStyle w:val="Compact"/>
      </w:pPr>
      <w:r>
        <w:rPr>
          <w:bCs/>
          <w:b/>
        </w:rPr>
        <w:t xml:space="preserve">Referral Partnerships:</w:t>
      </w:r>
      <w:r>
        <w:t xml:space="preserve"> </w:t>
      </w:r>
      <w:r>
        <w:t xml:space="preserve">Formal agreements with local architectural firms (e.g., Hays Architecture Manila) to create a referral network within the Philippine engineering community.</w:t>
      </w:r>
    </w:p>
    <w:bookmarkEnd w:id="25"/>
    <w:bookmarkEnd w:id="26"/>
    <w:bookmarkStart w:id="27" w:name="budget-allocation-kpis"/>
    <w:p>
      <w:pPr>
        <w:pStyle w:val="Heading2"/>
      </w:pPr>
      <w:r>
        <w:t xml:space="preserve">Budget Allocation &amp; KPIs</w:t>
      </w:r>
    </w:p>
    <w:p>
      <w:pPr>
        <w:pStyle w:val="FirstParagraph"/>
      </w:pPr>
      <w:r>
        <w:t xml:space="preserve">The marketing plan allocates 60% of resources to digital channels (SEO, LinkedIn ads), 30% to community engagement (events, partnerships), and 10% for traditional media (Radio DZMM engineering interviews). Key performance indicators include:</w:t>
      </w:r>
    </w:p>
    <w:p>
      <w:pPr>
        <w:numPr>
          <w:ilvl w:val="0"/>
          <w:numId w:val="1005"/>
        </w:numPr>
        <w:pStyle w:val="Compact"/>
      </w:pPr>
      <w:r>
        <w:t xml:space="preserve">25 new government contracts secured in Manila within 18 months</w:t>
      </w:r>
    </w:p>
    <w:p>
      <w:pPr>
        <w:numPr>
          <w:ilvl w:val="0"/>
          <w:numId w:val="1005"/>
        </w:numPr>
        <w:pStyle w:val="Compact"/>
      </w:pPr>
      <w:r>
        <w:t xml:space="preserve">40% increase in qualified leads from "civil engineer Philippines" searches</w:t>
      </w:r>
    </w:p>
    <w:p>
      <w:pPr>
        <w:numPr>
          <w:ilvl w:val="0"/>
          <w:numId w:val="1005"/>
        </w:numPr>
        <w:pStyle w:val="Compact"/>
      </w:pPr>
      <w:r>
        <w:t xml:space="preserve">3+ community projects completed annually, enhancing local reputation</w:t>
      </w:r>
    </w:p>
    <w:bookmarkEnd w:id="27"/>
    <w:bookmarkStart w:id="28" w:name="X64096fef9993e3b8389877ae55144016d3e29ed"/>
    <w:p>
      <w:pPr>
        <w:pStyle w:val="Heading2"/>
      </w:pPr>
      <w:r>
        <w:t xml:space="preserve">Tailored Messaging for the Philippines Manila Market</w:t>
      </w:r>
    </w:p>
    <w:p>
      <w:pPr>
        <w:pStyle w:val="FirstParagraph"/>
      </w:pPr>
      <w:r>
        <w:t xml:space="preserve">All marketing materials emphasize our understanding of Manila’s unique challenges. Example: Instead of generic "sustainable design," we state, "Our drainage solutions for Quezon City prevent monsoon-related disruptions—proven in 30+ Barangay projects since 2021." We avoid Western-centric examples and use Filipino context: referencing specific Manila landmarks (EDSA, Intramuros), local weather patterns (habagat season), and Philippine regulatory terms ("PRC Professional Identification Number"). Every campaign reinforces "Civil Engineer" as a trusted solution provider within the Philippines Manila ecosystem.</w:t>
      </w:r>
    </w:p>
    <w:bookmarkEnd w:id="28"/>
    <w:bookmarkStart w:id="29" w:name="Xd8e89f0cdc8202a005b33acdcc562720efd2975"/>
    <w:p>
      <w:pPr>
        <w:pStyle w:val="Heading2"/>
      </w:pPr>
      <w:r>
        <w:t xml:space="preserve">Conclusion: Building Trust, One Project at a Time</w:t>
      </w:r>
    </w:p>
    <w:p>
      <w:pPr>
        <w:pStyle w:val="FirstParagraph"/>
      </w:pPr>
      <w:r>
        <w:t xml:space="preserve">This marketing plan positions our civil engineering services not just as technical solutions but as community partnerships vital for Manila’s future. By embedding ourselves in Manila's infrastructure narrative—addressing flood resilience, traffic challenges, and climate adaptation—we become the go-to firm for any organization seeking reliable civil engineer expertise in the Philippines. Our commitment to Philippine standards, local collaboration, and measurable impact ensures we stand apart in a competitive market. As Metro Manila continues its urban transformation, our marketing plan delivers the right message to the right stakeholders at precisely the right time.</w:t>
      </w:r>
    </w:p>
    <w:p>
      <w:pPr>
        <w:pStyle w:val="BodyText"/>
      </w:pPr>
      <w:r>
        <w:rPr>
          <w:iCs/>
          <w:i/>
        </w:rPr>
        <w:t xml:space="preserve">Marketing Plan for Civil Engineer Services | Serving All of Philippines Manila with Expertise Since 2015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Civil Engineer Services in Philippines Manila</dc:title>
  <dc:creator/>
  <dc:language>en</dc:language>
  <cp:keywords/>
  <dcterms:created xsi:type="dcterms:W3CDTF">2026-07-23T02:04:30Z</dcterms:created>
  <dcterms:modified xsi:type="dcterms:W3CDTF">2026-07-23T02:04:30Z</dcterms:modified>
</cp:coreProperties>
</file>

<file path=docProps/custom.xml><?xml version="1.0" encoding="utf-8"?>
<Properties xmlns="http://schemas.openxmlformats.org/officeDocument/2006/custom-properties" xmlns:vt="http://schemas.openxmlformats.org/officeDocument/2006/docPropsVTypes"/>
</file>