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Qatar</w:t>
      </w:r>
      <w:r>
        <w:t xml:space="preserve"> </w:t>
      </w:r>
      <w:r>
        <w:t xml:space="preserve">Doha</w:t>
      </w:r>
    </w:p>
    <w:bookmarkStart w:id="33" w:name="X16f90ab6dbf7d8f2afb663d363da7573adede31"/>
    <w:p>
      <w:pPr>
        <w:pStyle w:val="Heading1"/>
      </w:pPr>
      <w:r>
        <w:t xml:space="preserve">Strategic Marketing Plan for Premium Civil Engineering Services in Qatar Doha</w:t>
      </w:r>
    </w:p>
    <w:bookmarkStart w:id="20" w:name="executive-summary"/>
    <w:p>
      <w:pPr>
        <w:pStyle w:val="Heading2"/>
      </w:pPr>
      <w:r>
        <w:t xml:space="preserve">Executive Summary</w:t>
      </w:r>
    </w:p>
    <w:p>
      <w:pPr>
        <w:pStyle w:val="FirstParagraph"/>
      </w:pPr>
      <w:r>
        <w:t xml:space="preserve">This comprehensive Marketing Plan establishes a roadmap for positioning our civil engineering firm as the premier service provider across Qatar Doha. With Qatar's ambitious National Vision 2030 driving unprecedented infrastructure development, we present a targeted strategy to capture market share through specialized civil engineering solutions. This plan addresses critical needs in transportation networks, urban development, and sustainable construction – all essential to Doha's evolution as a global hub. As the capital city undergoes transformative projects like Lusail City and the FIFA World Cup 2022 legacy developments, our firm is uniquely positioned to deliver excellence through certified Civil Engineer expertise tailored for Qatar Doha's demanding regulatory environment.</w:t>
      </w:r>
    </w:p>
    <w:bookmarkEnd w:id="20"/>
    <w:bookmarkStart w:id="21" w:name="X941f283a36b5d2c365de8877f63216066b51d69"/>
    <w:p>
      <w:pPr>
        <w:pStyle w:val="Heading2"/>
      </w:pPr>
      <w:r>
        <w:t xml:space="preserve">Market Analysis: Qatar Doha Infrastructure Landscape</w:t>
      </w:r>
    </w:p>
    <w:p>
      <w:pPr>
        <w:pStyle w:val="FirstParagraph"/>
      </w:pPr>
      <w:r>
        <w:t xml:space="preserve">The Qatar Doha market presents extraordinary opportunities for civil engineering services. With over $150 billion allocated to infrastructure projects in the past decade and 67% of GDP now driven by construction, demand for highly skilled Civil Engineer professionals is surging. Key drivers include:</w:t>
      </w:r>
    </w:p>
    <w:p>
      <w:pPr>
        <w:numPr>
          <w:ilvl w:val="0"/>
          <w:numId w:val="1001"/>
        </w:numPr>
        <w:pStyle w:val="Compact"/>
      </w:pPr>
      <w:r>
        <w:rPr>
          <w:bCs/>
          <w:b/>
        </w:rPr>
        <w:t xml:space="preserve">Urban Expansion:</w:t>
      </w:r>
      <w:r>
        <w:t xml:space="preserve"> </w:t>
      </w:r>
      <w:r>
        <w:t xml:space="preserve">Doha's population growth (projected 25% by 2030) necessitates new roads, utilities, and housing developments</w:t>
      </w:r>
    </w:p>
    <w:p>
      <w:pPr>
        <w:numPr>
          <w:ilvl w:val="0"/>
          <w:numId w:val="1001"/>
        </w:numPr>
        <w:pStyle w:val="Compact"/>
      </w:pPr>
      <w:r>
        <w:rPr>
          <w:bCs/>
          <w:b/>
        </w:rPr>
        <w:t xml:space="preserve">Sustainability Mandates:</w:t>
      </w:r>
      <w:r>
        <w:t xml:space="preserve"> </w:t>
      </w:r>
      <w:r>
        <w:t xml:space="preserve">Qatar National Vision requires all major projects to achieve LEED Gold certification</w:t>
      </w:r>
    </w:p>
    <w:p>
      <w:pPr>
        <w:numPr>
          <w:ilvl w:val="0"/>
          <w:numId w:val="1001"/>
        </w:numPr>
        <w:pStyle w:val="Compact"/>
      </w:pPr>
      <w:r>
        <w:rPr>
          <w:bCs/>
          <w:b/>
        </w:rPr>
        <w:t xml:space="preserve">Event Legacy:</w:t>
      </w:r>
      <w:r>
        <w:t xml:space="preserve"> </w:t>
      </w:r>
      <w:r>
        <w:t xml:space="preserve">Post-World Cup infrastructure demands (stadiums, transport corridors) require specialized Civil Engineer oversight</w:t>
      </w:r>
    </w:p>
    <w:p>
      <w:pPr>
        <w:pStyle w:val="FirstParagraph"/>
      </w:pPr>
      <w:r>
        <w:t xml:space="preserve">Despite market growth, 78% of current engineering firms struggle with Qatar-specific compliance (Qatar Standards Organization requirements), creating a critical gap we will address through our localized Marketing Plan.</w:t>
      </w:r>
    </w:p>
    <w:bookmarkEnd w:id="21"/>
    <w:bookmarkStart w:id="22" w:name="target-audience-segmentation"/>
    <w:p>
      <w:pPr>
        <w:pStyle w:val="Heading2"/>
      </w:pPr>
      <w:r>
        <w:t xml:space="preserve">Target Audience Segmentation</w:t>
      </w:r>
    </w:p>
    <w:p>
      <w:pPr>
        <w:pStyle w:val="FirstParagraph"/>
      </w:pPr>
      <w:r>
        <w:t xml:space="preserve">We've refined our focus to three high-value segments within Qatar Doha:</w:t>
      </w:r>
    </w:p>
    <w:p>
      <w:pPr>
        <w:numPr>
          <w:ilvl w:val="0"/>
          <w:numId w:val="1002"/>
        </w:numPr>
        <w:pStyle w:val="Compact"/>
      </w:pPr>
      <w:r>
        <w:rPr>
          <w:bCs/>
          <w:b/>
        </w:rPr>
        <w:t xml:space="preserve">Government Entities:</w:t>
      </w:r>
      <w:r>
        <w:t xml:space="preserve"> </w:t>
      </w:r>
      <w:r>
        <w:t xml:space="preserve">Public Works Authority (ASHGHAL), Ministry of Transport – seeking Civil Engineer firms for national projects requiring Qatari regulatory expertise</w:t>
      </w:r>
    </w:p>
    <w:p>
      <w:pPr>
        <w:numPr>
          <w:ilvl w:val="0"/>
          <w:numId w:val="1002"/>
        </w:numPr>
        <w:pStyle w:val="Compact"/>
      </w:pPr>
      <w:r>
        <w:rPr>
          <w:bCs/>
          <w:b/>
        </w:rPr>
        <w:t xml:space="preserve">Private Developers:</w:t>
      </w:r>
      <w:r>
        <w:t xml:space="preserve"> </w:t>
      </w:r>
      <w:r>
        <w:t xml:space="preserve">Major players like Al-Maha Development and Qatar Investment Authority needing turnkey civil engineering solutions for residential/commercial complexes</w:t>
      </w:r>
    </w:p>
    <w:p>
      <w:pPr>
        <w:numPr>
          <w:ilvl w:val="0"/>
          <w:numId w:val="1002"/>
        </w:numPr>
        <w:pStyle w:val="Compact"/>
      </w:pPr>
      <w:r>
        <w:rPr>
          <w:bCs/>
          <w:b/>
        </w:rPr>
        <w:t xml:space="preserve">Educational Institutions:</w:t>
      </w:r>
      <w:r>
        <w:t xml:space="preserve"> </w:t>
      </w:r>
      <w:r>
        <w:t xml:space="preserve">Qatar University and Education City projects requiring sustainable campus infrastructure design by qualified Civil Engineer teams</w:t>
      </w:r>
    </w:p>
    <w:bookmarkEnd w:id="22"/>
    <w:bookmarkStart w:id="23" w:name="marketing-objectives-2024-2026"/>
    <w:p>
      <w:pPr>
        <w:pStyle w:val="Heading2"/>
      </w:pPr>
      <w:r>
        <w:t xml:space="preserve">Marketing Objectives (2024-2026)</w:t>
      </w:r>
    </w:p>
    <w:p>
      <w:pPr>
        <w:pStyle w:val="FirstParagraph"/>
      </w:pPr>
      <w:r>
        <w:rPr>
          <w:iCs/>
          <w:i/>
        </w:rPr>
        <w:t xml:space="preserve">Quantifiable Targets for Qatar Doha Market Penetration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Current Status</w:t>
            </w:r>
          </w:p>
        </w:tc>
        <w:tc>
          <w:tcPr/>
          <w:p>
            <w:pPr>
              <w:pStyle w:val="Compact"/>
              <w:jc w:val="left"/>
            </w:pPr>
            <w:r>
              <w:t xml:space="preserve">2025 Target</w:t>
            </w:r>
          </w:p>
        </w:tc>
        <w:tc>
          <w:tcPr/>
          <w:p>
            <w:pPr>
              <w:pStyle w:val="Compact"/>
              <w:jc w:val="left"/>
            </w:pPr>
            <w:r>
              <w:t xml:space="preserve">2026 Target</w:t>
            </w:r>
          </w:p>
        </w:tc>
      </w:tr>
      <w:tr>
        <w:tc>
          <w:tcPr/>
          <w:p>
            <w:pPr>
              <w:pStyle w:val="Compact"/>
              <w:jc w:val="left"/>
            </w:pPr>
            <w:r>
              <w:t xml:space="preserve">Municipal Project Contracts in Doha</w:t>
            </w:r>
          </w:p>
        </w:tc>
        <w:tc>
          <w:tcPr/>
          <w:p>
            <w:pPr>
              <w:pStyle w:val="Compact"/>
              <w:jc w:val="left"/>
            </w:pPr>
            <w:r>
              <w:t xml:space="preserve">-</w:t>
            </w:r>
          </w:p>
        </w:tc>
        <w:tc>
          <w:tcPr/>
          <w:p>
            <w:pPr>
              <w:pStyle w:val="Compact"/>
              <w:jc w:val="left"/>
            </w:pPr>
            <w:r>
              <w:t xml:space="preserve">15+ projects ($35M value)</w:t>
            </w:r>
          </w:p>
        </w:tc>
        <w:tc>
          <w:tcPr/>
          <w:p>
            <w:pPr>
              <w:pStyle w:val="Compact"/>
              <w:jc w:val="left"/>
            </w:pPr>
            <w:r>
              <w:t xml:space="preserve">25+ projects ($60M value)</w:t>
            </w:r>
          </w:p>
        </w:tc>
      </w:tr>
      <w:tr>
        <w:tc>
          <w:tcPr/>
          <w:p>
            <w:pPr>
              <w:pStyle w:val="Compact"/>
              <w:jc w:val="left"/>
            </w:pPr>
            <w:r>
              <w:t xml:space="preserve">Doha Brand Recognition (Civil Engineer Services)</w:t>
            </w:r>
          </w:p>
        </w:tc>
        <w:tc>
          <w:tcPr/>
          <w:p>
            <w:pPr>
              <w:pStyle w:val="Compact"/>
              <w:jc w:val="left"/>
            </w:pPr>
            <w:r>
              <w:t xml:space="preserve">28%</w:t>
            </w:r>
          </w:p>
        </w:tc>
        <w:tc>
          <w:tcPr>
            <w:gridSpan w:val="2"/>
          </w:tcPr>
          <w:p>
            <w:pPr>
              <w:pStyle w:val="Compact"/>
              <w:jc w:val="left"/>
            </w:pPr>
            <w:r>
              <w:t xml:space="preserve">75% (via targeted campaigns in Qatar Doha market)</w:t>
            </w:r>
          </w:p>
        </w:tc>
      </w:tr>
      <w:tr>
        <w:tc>
          <w:tcPr/>
          <w:p>
            <w:pPr>
              <w:pStyle w:val="Compact"/>
              <w:jc w:val="left"/>
            </w:pPr>
            <w:r>
              <w:t xml:space="preserve">Cross-Selling to Existing Clients</w:t>
            </w:r>
          </w:p>
        </w:tc>
        <w:tc>
          <w:tcPr/>
          <w:p>
            <w:pPr>
              <w:pStyle w:val="Compact"/>
              <w:jc w:val="left"/>
            </w:pPr>
            <w:r>
              <w:t xml:space="preserve">18%</w:t>
            </w:r>
          </w:p>
        </w:tc>
        <w:tc>
          <w:tcPr/>
          <w:p>
            <w:pPr>
              <w:pStyle w:val="Compact"/>
              <w:jc w:val="left"/>
            </w:pPr>
            <w:r>
              <w:t xml:space="preserve">45%</w:t>
            </w:r>
          </w:p>
        </w:tc>
        <w:tc>
          <w:tcPr/>
          <w:p>
            <w:pPr>
              <w:pStyle w:val="Compact"/>
              <w:jc w:val="left"/>
            </w:pPr>
            <w:r>
              <w:t xml:space="preserve">65%</w:t>
            </w:r>
          </w:p>
        </w:tc>
      </w:tr>
    </w:tbl>
    <w:bookmarkEnd w:id="23"/>
    <w:bookmarkStart w:id="28" w:name="X9919796b2c6bd75d102d57d07516614fdbdfe2a"/>
    <w:p>
      <w:pPr>
        <w:pStyle w:val="Heading2"/>
      </w:pPr>
      <w:r>
        <w:t xml:space="preserve">Marketing Strategies &amp; Tactics for Qatar Doha Market</w:t>
      </w:r>
    </w:p>
    <w:bookmarkStart w:id="24" w:name="qatar-specific-value-proposition"/>
    <w:p>
      <w:pPr>
        <w:pStyle w:val="Heading3"/>
      </w:pPr>
      <w:r>
        <w:t xml:space="preserve">1. Qatar-Specific Value Proposition</w:t>
      </w:r>
    </w:p>
    <w:p>
      <w:pPr>
        <w:pStyle w:val="FirstParagraph"/>
      </w:pPr>
      <w:r>
        <w:t xml:space="preserve">We position our Civil Engineer team as "Qatar-certified infrastructure partners" with three pillars:</w:t>
      </w:r>
    </w:p>
    <w:p>
      <w:pPr>
        <w:numPr>
          <w:ilvl w:val="0"/>
          <w:numId w:val="1003"/>
        </w:numPr>
        <w:pStyle w:val="Compact"/>
      </w:pPr>
      <w:r>
        <w:rPr>
          <w:bCs/>
          <w:b/>
        </w:rPr>
        <w:t xml:space="preserve">Regulatory Mastery:</w:t>
      </w:r>
      <w:r>
        <w:t xml:space="preserve"> </w:t>
      </w:r>
      <w:r>
        <w:t xml:space="preserve">All projects comply with Qatari Standards (QS 456:2020) and MOCI requirements</w:t>
      </w:r>
    </w:p>
    <w:p>
      <w:pPr>
        <w:numPr>
          <w:ilvl w:val="0"/>
          <w:numId w:val="1003"/>
        </w:numPr>
        <w:pStyle w:val="Compact"/>
      </w:pPr>
      <w:r>
        <w:rPr>
          <w:bCs/>
          <w:b/>
        </w:rPr>
        <w:t xml:space="preserve">Cultural Alignment:</w:t>
      </w:r>
      <w:r>
        <w:t xml:space="preserve"> </w:t>
      </w:r>
      <w:r>
        <w:t xml:space="preserve">On-ground teams fluent in Arabic business protocols and local construction practices</w:t>
      </w:r>
    </w:p>
    <w:p>
      <w:pPr>
        <w:numPr>
          <w:ilvl w:val="0"/>
          <w:numId w:val="1003"/>
        </w:numPr>
        <w:pStyle w:val="Compact"/>
      </w:pPr>
      <w:r>
        <w:rPr>
          <w:bCs/>
          <w:b/>
        </w:rPr>
        <w:t xml:space="preserve">Sustainability Integration:</w:t>
      </w:r>
      <w:r>
        <w:t xml:space="preserve"> </w:t>
      </w:r>
      <w:r>
        <w:t xml:space="preserve">Every design incorporates Qatar's National Sustainability Strategy (QNSP)</w:t>
      </w:r>
    </w:p>
    <w:bookmarkEnd w:id="24"/>
    <w:bookmarkStart w:id="25" w:name="targeted-digital-campaigns-in-doha"/>
    <w:p>
      <w:pPr>
        <w:pStyle w:val="Heading3"/>
      </w:pPr>
      <w:r>
        <w:t xml:space="preserve">2. Targeted Digital Campaigns in Doha</w:t>
      </w:r>
    </w:p>
    <w:p>
      <w:pPr>
        <w:pStyle w:val="FirstParagraph"/>
      </w:pPr>
      <w:r>
        <w:t xml:space="preserve">Leveraging Qatar Doha's high digital penetration (94% smartphone usage), we deploy:</w:t>
      </w:r>
    </w:p>
    <w:p>
      <w:pPr>
        <w:numPr>
          <w:ilvl w:val="0"/>
          <w:numId w:val="1004"/>
        </w:numPr>
        <w:pStyle w:val="Compact"/>
      </w:pPr>
      <w:r>
        <w:rPr>
          <w:bCs/>
          <w:b/>
        </w:rPr>
        <w:t xml:space="preserve">Geo-Fenced LinkedIn Campaigns:</w:t>
      </w:r>
      <w:r>
        <w:t xml:space="preserve"> </w:t>
      </w:r>
      <w:r>
        <w:t xml:space="preserve">Targeting senior engineers at ASHGHAL and Al Jazeera Media Network</w:t>
      </w:r>
    </w:p>
    <w:p>
      <w:pPr>
        <w:numPr>
          <w:ilvl w:val="0"/>
          <w:numId w:val="1004"/>
        </w:numPr>
        <w:pStyle w:val="Compact"/>
      </w:pPr>
      <w:r>
        <w:rPr>
          <w:bCs/>
          <w:b/>
        </w:rPr>
        <w:t xml:space="preserve">Doha-Specific Content Hub:</w:t>
      </w:r>
      <w:r>
        <w:t xml:space="preserve"> </w:t>
      </w:r>
      <w:r>
        <w:t xml:space="preserve">"Qatar Infrastructure Insights" blog featuring case studies like Doha Metro Phase 3 engineering challenges</w:t>
      </w:r>
    </w:p>
    <w:p>
      <w:pPr>
        <w:numPr>
          <w:ilvl w:val="0"/>
          <w:numId w:val="1004"/>
        </w:numPr>
        <w:pStyle w:val="Compact"/>
      </w:pPr>
      <w:r>
        <w:rPr>
          <w:bCs/>
          <w:b/>
        </w:rPr>
        <w:t xml:space="preserve">Google Ads in Arabic/English:</w:t>
      </w:r>
      <w:r>
        <w:t xml:space="preserve"> </w:t>
      </w:r>
      <w:r>
        <w:t xml:space="preserve">Keywords: "Civil Engineer Qatar Doha", "Qatari Construction Compliance"</w:t>
      </w:r>
    </w:p>
    <w:bookmarkEnd w:id="25"/>
    <w:bookmarkStart w:id="26" w:name="X39de1b879bc310405d7038ee667f5fd7198d982"/>
    <w:p>
      <w:pPr>
        <w:pStyle w:val="Heading3"/>
      </w:pPr>
      <w:r>
        <w:t xml:space="preserve">3. Strategic Partnerships for Market Expansion</w:t>
      </w:r>
    </w:p>
    <w:p>
      <w:pPr>
        <w:pStyle w:val="FirstParagraph"/>
      </w:pPr>
      <w:r>
        <w:t xml:space="preserve">Forging alliances with key Qatar Doha institutions:</w:t>
      </w:r>
    </w:p>
    <w:p>
      <w:pPr>
        <w:numPr>
          <w:ilvl w:val="0"/>
          <w:numId w:val="1005"/>
        </w:numPr>
        <w:pStyle w:val="Compact"/>
      </w:pPr>
      <w:r>
        <w:rPr>
          <w:bCs/>
          <w:b/>
        </w:rPr>
        <w:t xml:space="preserve">National Engineering Council (NEC):</w:t>
      </w:r>
      <w:r>
        <w:t xml:space="preserve"> </w:t>
      </w:r>
      <w:r>
        <w:t xml:space="preserve">Co-hosting "Sustainable Infrastructure Summit" at Doha Exhibition Centre</w:t>
      </w:r>
    </w:p>
    <w:p>
      <w:pPr>
        <w:numPr>
          <w:ilvl w:val="0"/>
          <w:numId w:val="1005"/>
        </w:numPr>
        <w:pStyle w:val="Compact"/>
      </w:pPr>
      <w:r>
        <w:rPr>
          <w:bCs/>
          <w:b/>
        </w:rPr>
        <w:t xml:space="preserve">Qatar University Civil Engineering Department:</w:t>
      </w:r>
      <w:r>
        <w:t xml:space="preserve"> </w:t>
      </w:r>
      <w:r>
        <w:t xml:space="preserve">Sponsored research on seismic-resistant designs for Doha's soil conditions</w:t>
      </w:r>
    </w:p>
    <w:p>
      <w:pPr>
        <w:numPr>
          <w:ilvl w:val="0"/>
          <w:numId w:val="1005"/>
        </w:numPr>
        <w:pStyle w:val="Compact"/>
      </w:pPr>
      <w:r>
        <w:rPr>
          <w:bCs/>
          <w:b/>
        </w:rPr>
        <w:t xml:space="preserve">GCC Construction Associations:</w:t>
      </w:r>
      <w:r>
        <w:t xml:space="preserve"> </w:t>
      </w:r>
      <w:r>
        <w:t xml:space="preserve">Joint certification programs for Civil Engineer professionals across Gulf region</w:t>
      </w:r>
    </w:p>
    <w:bookmarkEnd w:id="26"/>
    <w:bookmarkStart w:id="27" w:name="thought-leadership-in-qatar-doha-context"/>
    <w:p>
      <w:pPr>
        <w:pStyle w:val="Heading3"/>
      </w:pPr>
      <w:r>
        <w:t xml:space="preserve">4. Thought Leadership in Qatar Doha Context</w:t>
      </w:r>
    </w:p>
    <w:p>
      <w:pPr>
        <w:pStyle w:val="FirstParagraph"/>
      </w:pPr>
      <w:r>
        <w:t xml:space="preserve">We establish our firm as the go-to authority through:</w:t>
      </w:r>
    </w:p>
    <w:p>
      <w:pPr>
        <w:numPr>
          <w:ilvl w:val="0"/>
          <w:numId w:val="1006"/>
        </w:numPr>
        <w:pStyle w:val="Compact"/>
      </w:pPr>
      <w:r>
        <w:rPr>
          <w:bCs/>
          <w:b/>
        </w:rPr>
        <w:t xml:space="preserve">Doha Infrastructure Podcast Series:</w:t>
      </w:r>
      <w:r>
        <w:t xml:space="preserve"> </w:t>
      </w:r>
      <w:r>
        <w:t xml:space="preserve">Featuring interviews with ASHGHAL project managers on Lusail City developments</w:t>
      </w:r>
    </w:p>
    <w:p>
      <w:pPr>
        <w:numPr>
          <w:ilvl w:val="0"/>
          <w:numId w:val="1006"/>
        </w:numPr>
        <w:pStyle w:val="Compact"/>
      </w:pPr>
      <w:r>
        <w:rPr>
          <w:bCs/>
          <w:b/>
        </w:rPr>
        <w:t xml:space="preserve">Annual Qatar Construction Report:</w:t>
      </w:r>
      <w:r>
        <w:t xml:space="preserve"> </w:t>
      </w:r>
      <w:r>
        <w:t xml:space="preserve">Analyzing Civil Engineer staffing trends and skill gaps in Doha market</w:t>
      </w:r>
    </w:p>
    <w:p>
      <w:pPr>
        <w:numPr>
          <w:ilvl w:val="0"/>
          <w:numId w:val="1006"/>
        </w:numPr>
        <w:pStyle w:val="Compact"/>
      </w:pPr>
      <w:r>
        <w:rPr>
          <w:bCs/>
          <w:b/>
        </w:rPr>
        <w:t xml:space="preserve">Certification Workshops:</w:t>
      </w:r>
      <w:r>
        <w:t xml:space="preserve"> </w:t>
      </w:r>
      <w:r>
        <w:t xml:space="preserve">"Qatar Standards Compliance for International Civil Engineers" held quarterly in Doha</w:t>
      </w:r>
    </w:p>
    <w:bookmarkEnd w:id="27"/>
    <w:bookmarkEnd w:id="28"/>
    <w:bookmarkStart w:id="29" w:name="budget-allocation-qatar-doha-focus"/>
    <w:p>
      <w:pPr>
        <w:pStyle w:val="Heading2"/>
      </w:pPr>
      <w:r>
        <w:t xml:space="preserve">Budget Allocation: Qatar Doha Focus</w:t>
      </w:r>
    </w:p>
    <w:p>
      <w:pPr>
        <w:pStyle w:val="FirstParagraph"/>
      </w:pPr>
      <w:r>
        <w:t xml:space="preserve">85% of the $1.8M marketing budget is allocated specifically to Qatar Doha initiatives:</w:t>
      </w:r>
    </w:p>
    <w:p>
      <w:pPr>
        <w:numPr>
          <w:ilvl w:val="0"/>
          <w:numId w:val="1007"/>
        </w:numPr>
        <w:pStyle w:val="Compact"/>
      </w:pPr>
      <w:r>
        <w:rPr>
          <w:bCs/>
          <w:b/>
        </w:rPr>
        <w:t xml:space="preserve">Local Events (35%):</w:t>
      </w:r>
      <w:r>
        <w:t xml:space="preserve"> </w:t>
      </w:r>
      <w:r>
        <w:t xml:space="preserve">Participation in 6+ Qatar construction trade shows (e.g., Gulf Construction Expo Doha)</w:t>
      </w:r>
    </w:p>
    <w:p>
      <w:pPr>
        <w:numPr>
          <w:ilvl w:val="0"/>
          <w:numId w:val="1007"/>
        </w:numPr>
        <w:pStyle w:val="Compact"/>
      </w:pPr>
      <w:r>
        <w:rPr>
          <w:bCs/>
          <w:b/>
        </w:rPr>
        <w:t xml:space="preserve">Digital Marketing (30%):</w:t>
      </w:r>
      <w:r>
        <w:t xml:space="preserve"> </w:t>
      </w:r>
      <w:r>
        <w:t xml:space="preserve">Hyper-targeted campaigns for Doha-based decision makers</w:t>
      </w:r>
    </w:p>
    <w:p>
      <w:pPr>
        <w:numPr>
          <w:ilvl w:val="0"/>
          <w:numId w:val="1007"/>
        </w:numPr>
        <w:pStyle w:val="Compact"/>
      </w:pPr>
      <w:r>
        <w:rPr>
          <w:bCs/>
          <w:b/>
        </w:rPr>
        <w:t xml:space="preserve">Cultural Integration (20%):</w:t>
      </w:r>
      <w:r>
        <w:t xml:space="preserve"> </w:t>
      </w:r>
      <w:r>
        <w:t xml:space="preserve">Arabic-language content development and local team training</w:t>
      </w:r>
    </w:p>
    <w:p>
      <w:pPr>
        <w:numPr>
          <w:ilvl w:val="0"/>
          <w:numId w:val="1007"/>
        </w:numPr>
        <w:pStyle w:val="Compact"/>
      </w:pPr>
      <w:r>
        <w:rPr>
          <w:bCs/>
          <w:b/>
        </w:rPr>
        <w:t xml:space="preserve">Partnership Development (15%):</w:t>
      </w:r>
      <w:r>
        <w:t xml:space="preserve"> </w:t>
      </w:r>
      <w:r>
        <w:t xml:space="preserve">NEC collaboration and university programs in Doha</w:t>
      </w:r>
    </w:p>
    <w:bookmarkEnd w:id="29"/>
    <w:bookmarkStart w:id="30" w:name="Xd2f0fb83eff2ed82a45275e3594947a120a9d1a"/>
    <w:p>
      <w:pPr>
        <w:pStyle w:val="Heading2"/>
      </w:pPr>
      <w:r>
        <w:t xml:space="preserve">Implementation Timeline: Qatar Doha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 for Qatar Market</w:t>
            </w:r>
          </w:p>
        </w:tc>
      </w:tr>
      <w:tr>
        <w:tc>
          <w:tcPr/>
          <w:p>
            <w:pPr>
              <w:pStyle w:val="Compact"/>
              <w:jc w:val="left"/>
            </w:pPr>
            <w:r>
              <w:t xml:space="preserve">Q1 2024</w:t>
            </w:r>
          </w:p>
        </w:tc>
        <w:tc>
          <w:tcPr/>
          <w:p>
            <w:pPr>
              <w:pStyle w:val="Compact"/>
              <w:jc w:val="left"/>
            </w:pPr>
            <w:r>
              <w:t xml:space="preserve">Launch Doha-focused website with Arabic interface; Secure NEC partnership agreement</w:t>
            </w:r>
          </w:p>
        </w:tc>
      </w:tr>
      <w:tr>
        <w:tc>
          <w:tcPr/>
          <w:p>
            <w:pPr>
              <w:pStyle w:val="Compact"/>
              <w:jc w:val="left"/>
            </w:pPr>
            <w:r>
              <w:t xml:space="preserve">Q3 2024</w:t>
            </w:r>
          </w:p>
        </w:tc>
        <w:tc>
          <w:tcPr/>
          <w:p>
            <w:pPr>
              <w:pStyle w:val="Compact"/>
              <w:jc w:val="left"/>
            </w:pPr>
            <w:r>
              <w:t xml:space="preserve">Pilot sustainability workshop for Civil Engineer teams at Qatar University; Launch LinkedIn campaign targeting ASHGHAL</w:t>
            </w:r>
          </w:p>
        </w:tc>
      </w:tr>
      <w:tr>
        <w:tc>
          <w:tcPr/>
          <w:p>
            <w:pPr>
              <w:pStyle w:val="Compact"/>
              <w:jc w:val="left"/>
            </w:pPr>
            <w:r>
              <w:t xml:space="preserve">Q1 2025</w:t>
            </w:r>
          </w:p>
        </w:tc>
        <w:tc>
          <w:tcPr/>
          <w:p>
            <w:pPr>
              <w:pStyle w:val="Compact"/>
              <w:jc w:val="left"/>
            </w:pPr>
            <w:r>
              <w:t xml:space="preserve">Host first "Qatar Infrastructure Summit" in Doha; Secure 3 municipal contracts</w:t>
            </w:r>
          </w:p>
        </w:tc>
      </w:tr>
    </w:tbl>
    <w:bookmarkEnd w:id="30"/>
    <w:bookmarkStart w:id="32" w:name="measurement-evaluation-framework"/>
    <w:p>
      <w:pPr>
        <w:pStyle w:val="Heading2"/>
      </w:pPr>
      <w:r>
        <w:t xml:space="preserve">Measurement &amp; Evaluation Framework</w:t>
      </w:r>
    </w:p>
    <w:p>
      <w:pPr>
        <w:pStyle w:val="FirstParagraph"/>
      </w:pPr>
      <w:r>
        <w:t xml:space="preserve">We track success through Qatar-specific metrics:</w:t>
      </w:r>
    </w:p>
    <w:p>
      <w:pPr>
        <w:numPr>
          <w:ilvl w:val="0"/>
          <w:numId w:val="1008"/>
        </w:numPr>
        <w:pStyle w:val="Compact"/>
      </w:pPr>
      <w:r>
        <w:rPr>
          <w:bCs/>
          <w:b/>
        </w:rPr>
        <w:t xml:space="preserve">Doha Project Pipeline Growth:</w:t>
      </w:r>
      <w:r>
        <w:t xml:space="preserve"> </w:t>
      </w:r>
      <w:r>
        <w:t xml:space="preserve">Monthly tracking of qualified leads from Doha-based sources</w:t>
      </w:r>
    </w:p>
    <w:p>
      <w:pPr>
        <w:numPr>
          <w:ilvl w:val="0"/>
          <w:numId w:val="1008"/>
        </w:numPr>
        <w:pStyle w:val="Compact"/>
      </w:pPr>
      <w:r>
        <w:rPr>
          <w:bCs/>
          <w:b/>
        </w:rPr>
        <w:t xml:space="preserve">Civil Engineer Brand Mentions in Qatar Media:</w:t>
      </w:r>
      <w:r>
        <w:t xml:space="preserve"> </w:t>
      </w:r>
      <w:r>
        <w:t xml:space="preserve">Monitoring coverage in Al Jazeera Engineering and Gulf Construction magazines</w:t>
      </w:r>
    </w:p>
    <w:p>
      <w:pPr>
        <w:numPr>
          <w:ilvl w:val="0"/>
          <w:numId w:val="1008"/>
        </w:numPr>
        <w:pStyle w:val="Compact"/>
      </w:pPr>
      <w:r>
        <w:rPr>
          <w:bCs/>
          <w:b/>
        </w:rPr>
        <w:t xml:space="preserve">Sustainability Compliance Rate:</w:t>
      </w:r>
      <w:r>
        <w:t xml:space="preserve"> </w:t>
      </w:r>
      <w:r>
        <w:t xml:space="preserve">100% adherence to Qatari standards across all projects (measured via client audits)</w:t>
      </w:r>
    </w:p>
    <w:p>
      <w:pPr>
        <w:pStyle w:val="FirstParagraph"/>
      </w:pPr>
      <w:r>
        <w:t xml:space="preserve">This Marketing Plan is designed to transform our firm from a standard civil engineering service provider into the indispensable Civil Engineer partner for Qatar Doha's infrastructure revolution. By embedding our strategy within Qatar's unique regulatory and cultural context, we ensure every campaign directly addresses the needs of Doha's evolving construction landscape while positioning us as the premier choice for Civil Engineer expertise in this dynamic market.</w:t>
      </w:r>
    </w:p>
    <w:bookmarkStart w:id="31" w:name="Xe5b7338200320217e7a1a463d6b38e0b6580b3a"/>
    <w:p>
      <w:pPr>
        <w:pStyle w:val="Heading3"/>
      </w:pPr>
      <w:r>
        <w:t xml:space="preserve">Conclusion: The Future of Civil Engineering in Qatar Doha</w:t>
      </w:r>
    </w:p>
    <w:p>
      <w:pPr>
        <w:pStyle w:val="FirstParagraph"/>
      </w:pPr>
      <w:r>
        <w:t xml:space="preserve">This Marketing Plan delivers a clear path to dominate the civil engineering services sector across Qatar Doha. Our strategy leverages Qatar National Vision 2030 as both inspiration and roadmap, ensuring every initiative aligns with national infrastructure priorities. As the premier partner for Civil Engineer solutions in Doha, we don't just deliver projects – we engineer Qatar's future through precision, compliance, and cultural intelligence. This is more than a Marketing Plan; it's our commitment to becoming the backbone of Qatar Doha's built environment.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Qatar Doha</dc:title>
  <dc:creator/>
  <dc:language>en</dc:language>
  <cp:keywords/>
  <dcterms:created xsi:type="dcterms:W3CDTF">2026-07-21T02:40:49Z</dcterms:created>
  <dcterms:modified xsi:type="dcterms:W3CDTF">2026-07-21T02:40:49Z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