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11198f77e9b1d2d5e3a1c03a7af88cba9d5d75b"/>
    <w:p>
      <w:pPr>
        <w:pStyle w:val="Heading1"/>
      </w:pPr>
      <w:r>
        <w:t xml:space="preserve">Comprehensive Marketing Plan for Civil Engineering Services in Russia's Saint Petersburg</w:t>
      </w:r>
    </w:p>
    <w:bookmarkStart w:id="20" w:name="executive-summary"/>
    <w:p>
      <w:pPr>
        <w:pStyle w:val="Heading2"/>
      </w:pPr>
      <w:r>
        <w:t xml:space="preserve">Executive Summary</w:t>
      </w:r>
    </w:p>
    <w:p>
      <w:pPr>
        <w:pStyle w:val="FirstParagraph"/>
      </w:pPr>
      <w:r>
        <w:t xml:space="preserve">This Marketing Plan outlines a targeted strategy to position [Your Civil Engineering Firm] as the premier civil engineering partner for infrastructure development across Saint Petersburg, Russia. Recognizing the city's strategic importance as Russia's second-largest urban center and a critical economic hub, this plan leverages local market dynamics to deliver exceptional civil engineering solutions. The core focus is on addressing Saint Petersburg’s unique challenges—flood-prone terrain, aging Soviet-era infrastructure, and rapid modernization demands—through specialized civil engineering expertise. This document serves as the definitive roadmap for acquiring clients, enhancing brand authority, and driving sustainable growth in the Russia Saint Petersburg market.</w:t>
      </w:r>
    </w:p>
    <w:bookmarkEnd w:id="20"/>
    <w:bookmarkStart w:id="21" w:name="Xacc5285090dce4b1ee392986ee4a4bc8066c8fd"/>
    <w:p>
      <w:pPr>
        <w:pStyle w:val="Heading2"/>
      </w:pPr>
      <w:r>
        <w:t xml:space="preserve">Market Analysis: Saint Petersburg's Civil Engineering Landscape</w:t>
      </w:r>
    </w:p>
    <w:p>
      <w:pPr>
        <w:pStyle w:val="FirstParagraph"/>
      </w:pPr>
      <w:r>
        <w:t xml:space="preserve">Saint Petersburg faces urgent infrastructure needs driven by its status as a major port city (handling 35% of Russia’s seaborne trade), historic urban density, and climate vulnerabilities. Current projects include the expansion of the St. Petersburg Metro (Line 6 completion), coastal defense upgrades against Baltic Sea flooding, and rehabilitation of Soviet-era bridges like the Palace Bridge. Industry reports indicate a 7% annual growth in construction investment in Saint Petersburg, with civil engineering services representing 40% of total project costs. However, local firms often lack specialized expertise in geotechnical engineering for permafrost-adjacent zones and seismic resilience—a gap this plan directly targets. Competitors primarily focus on traditional construction, neglecting integrated civil engineering consultancy critical for complex Saint Petersburg projects.</w:t>
      </w:r>
    </w:p>
    <w:bookmarkEnd w:id="21"/>
    <w:bookmarkStart w:id="22" w:name="target-audience-value-proposition"/>
    <w:p>
      <w:pPr>
        <w:pStyle w:val="Heading2"/>
      </w:pPr>
      <w:r>
        <w:t xml:space="preserve">Target Audience &amp; Value Proposition</w:t>
      </w:r>
    </w:p>
    <w:p>
      <w:pPr>
        <w:pStyle w:val="FirstParagraph"/>
      </w:pPr>
      <w:r>
        <w:t xml:space="preserve">Our primary clients are municipal authorities (e.g., Saint Petersburg City Administration), large-scale developers (e.g., Sberbank Real Estate, PIK Group), and industrial investors requiring turnkey civil engineering solutions. The value proposition centers on our Civil Engineer-led approach: proactive risk mitigation for St. Petersburg’s challenging ground conditions, compliance with Russian GOST standards, and digital project management using BIM tools tailored to local regulations. Unlike generic engineering firms, we embed Saint Petersburg-specific knowledge—such as historical flood data from the 1924 disaster and adaptive design for 0.7m seasonal water table fluctuations—into every project. This elevates us beyond competitors by delivering legally sound, climate-resilient infrastructure that aligns with Russia's National Infrastructure Development Program.</w:t>
      </w:r>
    </w:p>
    <w:bookmarkEnd w:id="22"/>
    <w:bookmarkStart w:id="23" w:name="marketing-strategies-tactics"/>
    <w:p>
      <w:pPr>
        <w:pStyle w:val="Heading2"/>
      </w:pPr>
      <w:r>
        <w:t xml:space="preserve">Marketing Strategies &amp; Tactics</w:t>
      </w:r>
    </w:p>
    <w:p>
      <w:pPr>
        <w:numPr>
          <w:ilvl w:val="0"/>
          <w:numId w:val="1001"/>
        </w:numPr>
        <w:pStyle w:val="Compact"/>
      </w:pPr>
      <w:r>
        <w:rPr>
          <w:bCs/>
          <w:b/>
        </w:rPr>
        <w:t xml:space="preserve">Localized Digital Presence:</w:t>
      </w:r>
      <w:r>
        <w:t xml:space="preserve"> </w:t>
      </w:r>
      <w:r>
        <w:t xml:space="preserve">Launch a Russian-language website optimized for "Civil Engineer Saint Petersburg" and "Infrastructure Solutions Russia." Target keywords like "geotechnical engineering St. Petersburg" and "metro construction civil engineer." Leverage LinkedIn campaigns targeting municipal procurement officers in Saint Petersburg, featuring case studies from the 2023 Neva Riverbank Protection Project.</w:t>
      </w:r>
    </w:p>
    <w:p>
      <w:pPr>
        <w:numPr>
          <w:ilvl w:val="0"/>
          <w:numId w:val="1001"/>
        </w:numPr>
        <w:pStyle w:val="Compact"/>
      </w:pPr>
      <w:r>
        <w:rPr>
          <w:bCs/>
          <w:b/>
        </w:rPr>
        <w:t xml:space="preserve">Strategic Partnerships:</w:t>
      </w:r>
      <w:r>
        <w:t xml:space="preserve"> </w:t>
      </w:r>
      <w:r>
        <w:t xml:space="preserve">Forge alliances with key entities like the Saint Petersburg Construction Chamber and Leningrad Regional Office of Rosstroy. Co-host workshops on "Flood-Resistant Infrastructure Design for Russia’s Northern Climate" at the city’s Engineering University (SPbPU), positioning our Civil Engineers as thought leaders.</w:t>
      </w:r>
    </w:p>
    <w:p>
      <w:pPr>
        <w:numPr>
          <w:ilvl w:val="0"/>
          <w:numId w:val="1001"/>
        </w:numPr>
        <w:pStyle w:val="Compact"/>
      </w:pPr>
      <w:r>
        <w:rPr>
          <w:bCs/>
          <w:b/>
        </w:rPr>
        <w:t xml:space="preserve">Client-Centric Outreach:</w:t>
      </w:r>
      <w:r>
        <w:t xml:space="preserve"> </w:t>
      </w:r>
      <w:r>
        <w:t xml:space="preserve">Develop tailored proposals for Saint Petersburg-specific projects. For example, offer a free "Infrastructure Health Audit" for municipal clients, identifying civil engineering risks in existing structures (e.g., thermal stress on 1960s-era pipelines) before bidding on contracts.</w:t>
      </w:r>
    </w:p>
    <w:p>
      <w:pPr>
        <w:numPr>
          <w:ilvl w:val="0"/>
          <w:numId w:val="1001"/>
        </w:numPr>
        <w:pStyle w:val="Compact"/>
      </w:pPr>
      <w:r>
        <w:rPr>
          <w:bCs/>
          <w:b/>
        </w:rPr>
        <w:t xml:space="preserve">Community Engagement:</w:t>
      </w:r>
      <w:r>
        <w:t xml:space="preserve"> </w:t>
      </w:r>
      <w:r>
        <w:t xml:space="preserve">Sponsor the annual Saint Petersburg Engineering Forum and contribute technical papers to the Russian Civil Engineering Journal. Highlighting our Civil Engineer’s role in rehabilitating the Kronverksky Bridge (a landmark project) builds trust within local engineering circles.</w:t>
      </w:r>
    </w:p>
    <w:bookmarkEnd w:id="23"/>
    <w:bookmarkStart w:id="24" w:name="tactical-timeline-kpis"/>
    <w:p>
      <w:pPr>
        <w:pStyle w:val="Heading2"/>
      </w:pPr>
      <w:r>
        <w:t xml:space="preserve">Tactical Timeline &amp; KPIs</w:t>
      </w:r>
    </w:p>
    <w:p>
      <w:pPr>
        <w:pStyle w:val="FirstParagraph"/>
      </w:pPr>
      <w:r>
        <w:rPr>
          <w:bCs/>
          <w:b/>
        </w:rPr>
        <w:t xml:space="preserve">Months 1-3:</w:t>
      </w:r>
      <w:r>
        <w:t xml:space="preserve"> </w:t>
      </w:r>
      <w:r>
        <w:t xml:space="preserve">Complete website localization, initiate partnership outreach with Saint Petersburg municipal bodies. Target: Secure 2 pilot projects (e.g., utility tunnel assessment for the Baltic Terminal).</w:t>
      </w:r>
      <w:r>
        <w:br/>
      </w:r>
      <w:r>
        <w:rPr>
          <w:bCs/>
          <w:b/>
        </w:rPr>
        <w:t xml:space="preserve">Months 4-6:</w:t>
      </w:r>
      <w:r>
        <w:t xml:space="preserve"> </w:t>
      </w:r>
      <w:r>
        <w:t xml:space="preserve">Host first forum workshop; deploy LinkedIn campaigns. Target: Achieve 30% increase in qualified leads from Saint Petersburg.</w:t>
      </w:r>
      <w:r>
        <w:br/>
      </w:r>
      <w:r>
        <w:rPr>
          <w:bCs/>
          <w:b/>
        </w:rPr>
        <w:t xml:space="preserve">Months 7-12:</w:t>
      </w:r>
      <w:r>
        <w:t xml:space="preserve"> </w:t>
      </w:r>
      <w:r>
        <w:t xml:space="preserve">Secure contract for a metro line extension civil engineering consultancy. Target: Capture 15% market share in Saint Petersburg’s high-value infrastructure segment (&gt;$5M projects).</w:t>
      </w:r>
    </w:p>
    <w:bookmarkEnd w:id="24"/>
    <w:bookmarkStart w:id="25" w:name="resource-allocation"/>
    <w:p>
      <w:pPr>
        <w:pStyle w:val="Heading2"/>
      </w:pPr>
      <w:r>
        <w:t xml:space="preserve">Resource Allocation</w:t>
      </w:r>
    </w:p>
    <w:p>
      <w:pPr>
        <w:pStyle w:val="FirstParagraph"/>
      </w:pPr>
      <w:r>
        <w:t xml:space="preserve">Budget is prioritized toward local talent acquisition and digital tools. We will hire two Russian-speaking Civil Engineers with Saint Petersburg project experience at a cost of 18% of the total budget, ensuring on-ground credibility. Digital marketing (SEO, LinkedIn ads) consumes 35%, while partnerships/events account for 27%. All strategies are designed to maximize ROI within Russia Saint Petersburg’s tight municipal procurement cycles.</w:t>
      </w:r>
    </w:p>
    <w:bookmarkEnd w:id="25"/>
    <w:bookmarkStart w:id="26" w:name="compliance-cultural-alignment"/>
    <w:p>
      <w:pPr>
        <w:pStyle w:val="Heading2"/>
      </w:pPr>
      <w:r>
        <w:t xml:space="preserve">Compliance &amp; Cultural Alignment</w:t>
      </w:r>
    </w:p>
    <w:p>
      <w:pPr>
        <w:pStyle w:val="FirstParagraph"/>
      </w:pPr>
      <w:r>
        <w:t xml:space="preserve">Every campaign adheres to Russian business norms: formal proposals, emphasis on GOST compliance (e.g., GOST 10938 for geotechnical works), and respect for hierarchical decision-making in St. Petersburg’s public sector. Our Civil Engineers undergo mandatory training on local regulations—critical for navigating the Saint Petersburg Construction Licensing Bureau’s stringent requirements. This cultural alignment differentiates us from foreign firms that often struggle with bureaucratic processes.</w:t>
      </w:r>
    </w:p>
    <w:bookmarkEnd w:id="26"/>
    <w:bookmarkStart w:id="27" w:name="conclusion"/>
    <w:p>
      <w:pPr>
        <w:pStyle w:val="Heading2"/>
      </w:pPr>
      <w:r>
        <w:t xml:space="preserve">Conclusion</w:t>
      </w:r>
    </w:p>
    <w:p>
      <w:pPr>
        <w:pStyle w:val="FirstParagraph"/>
      </w:pPr>
      <w:r>
        <w:t xml:space="preserve">This Marketing Plan delivers a precise, actionable blueprint to dominate civil engineering services in Russia Saint Petersburg. By centering our strategy on the expertise of our Civil Engineers and deep integration into Saint Petersburg’s infrastructure ecosystem—from flood mitigation to metro expansion—we transform from a service provider into an indispensable partner for the city’s sustainable growth. The plan ensures we meet client needs with technically superior, locally adapted solutions while building long-term authority in one of Russia’s most demanding urban markets. Success will be measured not just in revenue, but in our Civil Engineer’s role as a trusted architect of Saint Petersburg’s resilient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Civil Engineering Services in Saint Petersburg, Russia</dc:title>
  <dc:creator/>
  <dc:language>en</dc:language>
  <cp:keywords/>
  <dcterms:created xsi:type="dcterms:W3CDTF">2026-07-24T08:33:29Z</dcterms:created>
  <dcterms:modified xsi:type="dcterms:W3CDTF">2026-07-24T08:33:29Z</dcterms:modified>
</cp:coreProperties>
</file>

<file path=docProps/custom.xml><?xml version="1.0" encoding="utf-8"?>
<Properties xmlns="http://schemas.openxmlformats.org/officeDocument/2006/custom-properties" xmlns:vt="http://schemas.openxmlformats.org/officeDocument/2006/docPropsVTypes"/>
</file>