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Jeddah,</w:t>
      </w:r>
      <w:r>
        <w:t xml:space="preserve"> </w:t>
      </w:r>
      <w:r>
        <w:t xml:space="preserve">Saudi</w:t>
      </w:r>
      <w:r>
        <w:t xml:space="preserve"> </w:t>
      </w:r>
      <w:r>
        <w:t xml:space="preserve">Arabia</w:t>
      </w:r>
    </w:p>
    <w:bookmarkStart w:id="33" w:name="X6fd35d5c3ea1996d62cb246c5a149bfd2f1e040"/>
    <w:p>
      <w:pPr>
        <w:pStyle w:val="Heading1"/>
      </w:pPr>
      <w:r>
        <w:t xml:space="preserve">Comprehensive Marketing Plan for Civil Engineering Services in Saudi Arabia Jeddah</w:t>
      </w:r>
    </w:p>
    <w:bookmarkStart w:id="20" w:name="executive-summary"/>
    <w:p>
      <w:pPr>
        <w:pStyle w:val="Heading2"/>
      </w:pPr>
      <w:r>
        <w:t xml:space="preserve">Executive Summary</w:t>
      </w:r>
    </w:p>
    <w:p>
      <w:pPr>
        <w:pStyle w:val="FirstParagraph"/>
      </w:pPr>
      <w:r>
        <w:t xml:space="preserve">This strategic Marketing Plan outlines a targeted approach to establish and grow our civil engineering services within the rapidly expanding infrastructure sector of Jeddah, Saudi Arabia. As the second-largest city in Saudi Arabia and a major hub for Vision 2030 development projects, Jeddah presents exceptional opportunities for forward-thinking Civil Engineer firms. Our plan leverages local market dynamics, government initiatives like NEOM and Red Sea Project, and regional infrastructure demands to position our company as the premier civil engineering partner in Jeddah. This document details actionable strategies to capture market share within Saudi Arabia's most dynamic construction ecosystem.</w:t>
      </w:r>
    </w:p>
    <w:bookmarkEnd w:id="20"/>
    <w:bookmarkStart w:id="21" w:name="X13ca9c9038a755fd05c7ff997de45c51370a38c"/>
    <w:p>
      <w:pPr>
        <w:pStyle w:val="Heading2"/>
      </w:pPr>
      <w:r>
        <w:t xml:space="preserve">Market Analysis: Jeddah's Infrastructure Boom</w:t>
      </w:r>
    </w:p>
    <w:p>
      <w:pPr>
        <w:pStyle w:val="FirstParagraph"/>
      </w:pPr>
      <w:r>
        <w:t xml:space="preserve">Jeddah, Saudi Arabia, is undergoing unprecedented urban transformation driven by Vision 2030. With over $17 billion allocated to infrastructure projects in Western Region alone (Saudi Ministry of Housing), the demand for certified Civil Engineer services has surged. Key growth areas include:</w:t>
      </w:r>
    </w:p>
    <w:p>
      <w:pPr>
        <w:numPr>
          <w:ilvl w:val="0"/>
          <w:numId w:val="1001"/>
        </w:numPr>
        <w:pStyle w:val="Compact"/>
      </w:pPr>
      <w:r>
        <w:t xml:space="preserve">Red Sea Project Coastal Development</w:t>
      </w:r>
    </w:p>
    <w:p>
      <w:pPr>
        <w:numPr>
          <w:ilvl w:val="0"/>
          <w:numId w:val="1001"/>
        </w:numPr>
        <w:pStyle w:val="Compact"/>
      </w:pPr>
      <w:r>
        <w:t xml:space="preserve">Jeddah Metro Expansion</w:t>
      </w:r>
    </w:p>
    <w:p>
      <w:pPr>
        <w:numPr>
          <w:ilvl w:val="0"/>
          <w:numId w:val="1001"/>
        </w:numPr>
        <w:pStyle w:val="Compact"/>
      </w:pPr>
      <w:r>
        <w:t xml:space="preserve">King Abdulaziz International Airport Modernization</w:t>
      </w:r>
    </w:p>
    <w:p>
      <w:pPr>
        <w:numPr>
          <w:ilvl w:val="0"/>
          <w:numId w:val="1001"/>
        </w:numPr>
        <w:pStyle w:val="Compact"/>
      </w:pPr>
      <w:r>
        <w:t xml:space="preserve">Sustainable Smart City Initiatives (e.g., Jeddah Economic City)</w:t>
      </w:r>
    </w:p>
    <w:bookmarkEnd w:id="21"/>
    <w:bookmarkStart w:id="22" w:name="target-audience-segmentation"/>
    <w:p>
      <w:pPr>
        <w:pStyle w:val="Heading2"/>
      </w:pPr>
      <w:r>
        <w:t xml:space="preserve">Target Audience Segmentation</w:t>
      </w:r>
    </w:p>
    <w:p>
      <w:pPr>
        <w:pStyle w:val="FirstParagraph"/>
      </w:pPr>
      <w:r>
        <w:t xml:space="preserve">We will focus on three high-value segments in Saudi Arabia Jeddah:</w:t>
      </w:r>
    </w:p>
    <w:p>
      <w:pPr>
        <w:numPr>
          <w:ilvl w:val="0"/>
          <w:numId w:val="1002"/>
        </w:numPr>
        <w:pStyle w:val="Compact"/>
      </w:pPr>
      <w:r>
        <w:rPr>
          <w:bCs/>
          <w:b/>
        </w:rPr>
        <w:t xml:space="preserve">Government Entities:</w:t>
      </w:r>
      <w:r>
        <w:t xml:space="preserve"> </w:t>
      </w:r>
      <w:r>
        <w:t xml:space="preserve">Ministry of Municipal Affairs, Jeddah Municipality, and Public Investment Fund (PIF) projects requiring certified Civil Engineer expertise for public infrastructure.</w:t>
      </w:r>
    </w:p>
    <w:p>
      <w:pPr>
        <w:numPr>
          <w:ilvl w:val="0"/>
          <w:numId w:val="1002"/>
        </w:numPr>
        <w:pStyle w:val="Compact"/>
      </w:pPr>
      <w:r>
        <w:rPr>
          <w:bCs/>
          <w:b/>
        </w:rPr>
        <w:t xml:space="preserve">Real Estate Developers:</w:t>
      </w:r>
      <w:r>
        <w:t xml:space="preserve"> </w:t>
      </w:r>
      <w:r>
        <w:t xml:space="preserve">Leading firms like Al Rajhi Developers and Aqar Group expanding luxury residential/commercial complexes in Jeddah's new districts (e.g., Al Hamra, West Jeddah).</w:t>
      </w:r>
    </w:p>
    <w:p>
      <w:pPr>
        <w:numPr>
          <w:ilvl w:val="0"/>
          <w:numId w:val="1002"/>
        </w:numPr>
        <w:pStyle w:val="Compact"/>
      </w:pPr>
      <w:r>
        <w:rPr>
          <w:bCs/>
          <w:b/>
        </w:rPr>
        <w:t xml:space="preserve">Multinational Construction Firms:</w:t>
      </w:r>
      <w:r>
        <w:t xml:space="preserve"> </w:t>
      </w:r>
      <w:r>
        <w:t xml:space="preserve">Global contractors seeking local Civil Engineer partners for regulatory compliance and on-ground execution in Saudi Arabia.</w:t>
      </w:r>
    </w:p>
    <w:bookmarkEnd w:id="22"/>
    <w:bookmarkStart w:id="23" w:name="competitive-landscape"/>
    <w:p>
      <w:pPr>
        <w:pStyle w:val="Heading2"/>
      </w:pPr>
      <w:r>
        <w:t xml:space="preserve">Competitive Landscape</w:t>
      </w:r>
    </w:p>
    <w:p>
      <w:pPr>
        <w:pStyle w:val="FirstParagraph"/>
      </w:pPr>
      <w:r>
        <w:t xml:space="preserve">Jeddah's Civil Engineering market features both international firms (e.g., Arup, Bechtel) and regional players. Our competitive advantage lies in:</w:t>
      </w:r>
    </w:p>
    <w:p>
      <w:pPr>
        <w:numPr>
          <w:ilvl w:val="0"/>
          <w:numId w:val="1003"/>
        </w:numPr>
        <w:pStyle w:val="Compact"/>
      </w:pPr>
      <w:r>
        <w:rPr>
          <w:bCs/>
          <w:b/>
        </w:rPr>
        <w:t xml:space="preserve">Local Regulatory Mastery:</w:t>
      </w:r>
      <w:r>
        <w:t xml:space="preserve"> </w:t>
      </w:r>
      <w:r>
        <w:t xml:space="preserve">Deep understanding of Saudi Building Code (SBC) and Makkah Region Municipal Bylaws.</w:t>
      </w:r>
    </w:p>
    <w:p>
      <w:pPr>
        <w:numPr>
          <w:ilvl w:val="0"/>
          <w:numId w:val="1003"/>
        </w:numPr>
        <w:pStyle w:val="Compact"/>
      </w:pPr>
      <w:r>
        <w:rPr>
          <w:bCs/>
          <w:b/>
        </w:rPr>
        <w:t xml:space="preserve">Cultural Fluency:</w:t>
      </w:r>
      <w:r>
        <w:t xml:space="preserve"> </w:t>
      </w:r>
      <w:r>
        <w:t xml:space="preserve">Bilingual teams (Arabic/English) navigating Saudi business practices.</w:t>
      </w:r>
    </w:p>
    <w:p>
      <w:pPr>
        <w:numPr>
          <w:ilvl w:val="0"/>
          <w:numId w:val="1003"/>
        </w:numPr>
        <w:pStyle w:val="Compact"/>
      </w:pPr>
      <w:r>
        <w:rPr>
          <w:bCs/>
          <w:b/>
        </w:rPr>
        <w:t xml:space="preserve">Sustainability Focus:</w:t>
      </w:r>
      <w:r>
        <w:t xml:space="preserve"> </w:t>
      </w:r>
      <w:r>
        <w:t xml:space="preserve">Specialized expertise in LEED-certified projects aligning with Saudi Green Initiative.</w:t>
      </w:r>
    </w:p>
    <w:bookmarkEnd w:id="23"/>
    <w:bookmarkStart w:id="24" w:name="marketing-objectives-12-month-horizon"/>
    <w:p>
      <w:pPr>
        <w:pStyle w:val="Heading2"/>
      </w:pPr>
      <w:r>
        <w:t xml:space="preserve">Marketing Objectives (12-Month Horizon)</w:t>
      </w:r>
    </w:p>
    <w:p>
      <w:pPr>
        <w:numPr>
          <w:ilvl w:val="0"/>
          <w:numId w:val="1004"/>
        </w:numPr>
        <w:pStyle w:val="Compact"/>
      </w:pPr>
      <w:r>
        <w:t xml:space="preserve">Acquire 3 major government contracts totaling $8.5M within 18 months</w:t>
      </w:r>
    </w:p>
    <w:p>
      <w:pPr>
        <w:numPr>
          <w:ilvl w:val="0"/>
          <w:numId w:val="1004"/>
        </w:numPr>
        <w:pStyle w:val="Compact"/>
      </w:pPr>
      <w:r>
        <w:t xml:space="preserve">Secure partnerships with 5 top Jeddah real estate developers</w:t>
      </w:r>
    </w:p>
    <w:p>
      <w:pPr>
        <w:numPr>
          <w:ilvl w:val="0"/>
          <w:numId w:val="1004"/>
        </w:numPr>
        <w:pStyle w:val="Compact"/>
      </w:pPr>
      <w:r>
        <w:t xml:space="preserve">Attain 40% market recognition among Civil Engineer firms in Saudi Arabia Jeddah (measured via Brand Lift Study)</w:t>
      </w:r>
    </w:p>
    <w:p>
      <w:pPr>
        <w:numPr>
          <w:ilvl w:val="0"/>
          <w:numId w:val="1004"/>
        </w:numPr>
        <w:pStyle w:val="Compact"/>
      </w:pPr>
      <w:r>
        <w:t xml:space="preserve">Generate $2.3M in new business leads from targeted campaigns</w:t>
      </w:r>
    </w:p>
    <w:bookmarkEnd w:id="24"/>
    <w:bookmarkStart w:id="28" w:name="core-marketing-strategies-tactics"/>
    <w:p>
      <w:pPr>
        <w:pStyle w:val="Heading2"/>
      </w:pPr>
      <w:r>
        <w:t xml:space="preserve">Core Marketing Strategies &amp; Tactics</w:t>
      </w:r>
    </w:p>
    <w:bookmarkStart w:id="25" w:name="hyper-local-digital-presence"/>
    <w:p>
      <w:pPr>
        <w:pStyle w:val="Heading3"/>
      </w:pPr>
      <w:r>
        <w:t xml:space="preserve">1. Hyper-Local Digital Presence</w:t>
      </w:r>
    </w:p>
    <w:p>
      <w:pPr>
        <w:pStyle w:val="FirstParagraph"/>
      </w:pPr>
      <w:r>
        <w:t xml:space="preserve">We will implement a Jeddah-centric digital strategy:</w:t>
      </w:r>
    </w:p>
    <w:p>
      <w:pPr>
        <w:numPr>
          <w:ilvl w:val="0"/>
          <w:numId w:val="1005"/>
        </w:numPr>
        <w:pStyle w:val="Compact"/>
      </w:pPr>
      <w:r>
        <w:rPr>
          <w:bCs/>
          <w:b/>
        </w:rPr>
        <w:t xml:space="preserve">Geo-Targeted SEO:</w:t>
      </w:r>
      <w:r>
        <w:t xml:space="preserve"> </w:t>
      </w:r>
      <w:r>
        <w:t xml:space="preserve">Optimize for keywords like "Civil Engineer Jeddah", "Infrastructure Consultant Saudi Arabia" to dominate local search.</w:t>
      </w:r>
    </w:p>
    <w:p>
      <w:pPr>
        <w:numPr>
          <w:ilvl w:val="0"/>
          <w:numId w:val="1005"/>
        </w:numPr>
        <w:pStyle w:val="Compact"/>
      </w:pPr>
      <w:r>
        <w:rPr>
          <w:bCs/>
          <w:b/>
        </w:rPr>
        <w:t xml:space="preserve">Localized Content Hub:</w:t>
      </w:r>
      <w:r>
        <w:t xml:space="preserve"> </w:t>
      </w:r>
      <w:r>
        <w:t xml:space="preserve">Publish monthly case studies on Jeddah-specific projects (e.g., "Solving Drainage Challenges in Al-Sulayyil District").</w:t>
      </w:r>
    </w:p>
    <w:p>
      <w:pPr>
        <w:numPr>
          <w:ilvl w:val="0"/>
          <w:numId w:val="1005"/>
        </w:numPr>
        <w:pStyle w:val="Compact"/>
      </w:pPr>
      <w:r>
        <w:rPr>
          <w:bCs/>
          <w:b/>
        </w:rPr>
        <w:t xml:space="preserve">LinkedIn Engagement:</w:t>
      </w:r>
      <w:r>
        <w:t xml:space="preserve"> </w:t>
      </w:r>
      <w:r>
        <w:t xml:space="preserve">Target Saudi engineering professionals with region-specific insights using #JeddahEngineering.</w:t>
      </w:r>
    </w:p>
    <w:bookmarkEnd w:id="25"/>
    <w:bookmarkStart w:id="26" w:name="strategic-partnership-development"/>
    <w:p>
      <w:pPr>
        <w:pStyle w:val="Heading3"/>
      </w:pPr>
      <w:r>
        <w:t xml:space="preserve">2. Strategic Partnership Development</w:t>
      </w:r>
    </w:p>
    <w:p>
      <w:pPr>
        <w:pStyle w:val="FirstParagraph"/>
      </w:pPr>
      <w:r>
        <w:t xml:space="preserve">Leveraging Saudi Arabia's relationship-driven business culture:</w:t>
      </w:r>
    </w:p>
    <w:p>
      <w:pPr>
        <w:numPr>
          <w:ilvl w:val="0"/>
          <w:numId w:val="1006"/>
        </w:numPr>
        <w:pStyle w:val="Compact"/>
      </w:pPr>
      <w:r>
        <w:t xml:space="preserve">Join Jeddah Chamber of Commerce to gain credibility with local authorities.</w:t>
      </w:r>
    </w:p>
    <w:p>
      <w:pPr>
        <w:numPr>
          <w:ilvl w:val="0"/>
          <w:numId w:val="1006"/>
        </w:numPr>
        <w:pStyle w:val="Compact"/>
      </w:pPr>
      <w:r>
        <w:t xml:space="preserve">Co-host "Vision 2030 Infrastructure Summit" in Jeddah with leading Saudi engineering associations (e.g., Saudi Engineers Association).</w:t>
      </w:r>
    </w:p>
    <w:p>
      <w:pPr>
        <w:numPr>
          <w:ilvl w:val="0"/>
          <w:numId w:val="1006"/>
        </w:numPr>
        <w:pStyle w:val="Compact"/>
      </w:pPr>
      <w:r>
        <w:t xml:space="preserve">Create referral partnerships with architectural firms like Emaar Arabia and Al-Ma'arif.</w:t>
      </w:r>
    </w:p>
    <w:bookmarkEnd w:id="26"/>
    <w:bookmarkStart w:id="27" w:name="government-tender-acquisition"/>
    <w:p>
      <w:pPr>
        <w:pStyle w:val="Heading3"/>
      </w:pPr>
      <w:r>
        <w:t xml:space="preserve">3. Government Tender Acquisition</w:t>
      </w:r>
    </w:p>
    <w:p>
      <w:pPr>
        <w:pStyle w:val="FirstParagraph"/>
      </w:pPr>
      <w:r>
        <w:t xml:space="preserve">Focus on high-potential public contracts:</w:t>
      </w:r>
    </w:p>
    <w:p>
      <w:pPr>
        <w:numPr>
          <w:ilvl w:val="0"/>
          <w:numId w:val="1007"/>
        </w:numPr>
        <w:pStyle w:val="Compact"/>
      </w:pPr>
      <w:r>
        <w:t xml:space="preserve">Dedicated government liaison officer based in Jeddah to navigate SAMA and WESAL portals.</w:t>
      </w:r>
    </w:p>
    <w:p>
      <w:pPr>
        <w:numPr>
          <w:ilvl w:val="0"/>
          <w:numId w:val="1007"/>
        </w:numPr>
        <w:pStyle w:val="Compact"/>
      </w:pPr>
      <w:r>
        <w:t xml:space="preserve">Premium proposals highlighting Civil Engineer experience in similar Saudi projects (e.g., King Abdullah Financial District).</w:t>
      </w:r>
    </w:p>
    <w:p>
      <w:pPr>
        <w:numPr>
          <w:ilvl w:val="0"/>
          <w:numId w:val="1007"/>
        </w:numPr>
        <w:pStyle w:val="Compact"/>
      </w:pPr>
      <w:r>
        <w:t xml:space="preserve">Offer "Risk-Free Pilot Projects" for municipalities to demonstrate capability.</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Target Outcome</w:t>
            </w:r>
          </w:p>
        </w:tc>
      </w:tr>
      <w:tr>
        <w:tc>
          <w:tcPr/>
          <w:p>
            <w:pPr>
              <w:pStyle w:val="Compact"/>
              <w:jc w:val="left"/>
            </w:pPr>
            <w:r>
              <w:t xml:space="preserve">Digital Marketing (SEO/Ads)</w:t>
            </w:r>
          </w:p>
        </w:tc>
        <w:tc>
          <w:tcPr/>
          <w:p>
            <w:pPr>
              <w:pStyle w:val="Compact"/>
              <w:jc w:val="left"/>
            </w:pPr>
            <w:r>
              <w:t xml:space="preserve">$180,000</w:t>
            </w:r>
          </w:p>
        </w:tc>
        <w:tc>
          <w:tcPr/>
          <w:p>
            <w:pPr>
              <w:pStyle w:val="Compact"/>
              <w:jc w:val="left"/>
            </w:pPr>
            <w:r>
              <w:t xml:space="preserve">5,000 qualified leads; 35% increase in Jeddah web traffic</w:t>
            </w:r>
          </w:p>
        </w:tc>
      </w:tr>
      <w:tr>
        <w:tc>
          <w:tcPr/>
          <w:p>
            <w:pPr>
              <w:pStyle w:val="Compact"/>
              <w:jc w:val="left"/>
            </w:pPr>
            <w:r>
              <w:t xml:space="preserve">Event Sponsorships (Local Summits)</w:t>
            </w:r>
          </w:p>
        </w:tc>
        <w:tc>
          <w:tcPr/>
          <w:p>
            <w:pPr>
              <w:pStyle w:val="Compact"/>
              <w:jc w:val="left"/>
            </w:pPr>
            <w:r>
              <w:t xml:space="preserve">$125,000</w:t>
            </w:r>
          </w:p>
        </w:tc>
        <w:tc>
          <w:tcPr/>
          <w:p>
            <w:pPr>
              <w:pStyle w:val="Compact"/>
              <w:jc w:val="left"/>
            </w:pPr>
            <w:r>
              <w:t xml:space="preserve">25+ strategic partnerships; 12 key government introductions</w:t>
            </w:r>
          </w:p>
        </w:tc>
      </w:tr>
      <w:tr>
        <w:tc>
          <w:tcPr/>
          <w:p>
            <w:pPr>
              <w:pStyle w:val="Compact"/>
              <w:jc w:val="left"/>
            </w:pPr>
            <w:r>
              <w:t xml:space="preserve">Content Creation (Jeddah Case Studies)</w:t>
            </w:r>
          </w:p>
        </w:tc>
        <w:tc>
          <w:tcPr/>
          <w:p>
            <w:pPr>
              <w:pStyle w:val="Compact"/>
              <w:jc w:val="left"/>
            </w:pPr>
            <w:r>
              <w:t xml:space="preserve">$95,000</w:t>
            </w:r>
          </w:p>
        </w:tc>
        <w:tc>
          <w:tcPr/>
          <w:p>
            <w:pPr>
              <w:pStyle w:val="Compact"/>
              <w:jc w:val="left"/>
            </w:pPr>
            <w:r>
              <w:t xml:space="preserve">18 high-value project portfolios for sales team</w:t>
            </w:r>
          </w:p>
        </w:tc>
      </w:tr>
      <w:tr>
        <w:tc>
          <w:tcPr/>
          <w:p>
            <w:pPr>
              <w:pStyle w:val="Compact"/>
              <w:jc w:val="left"/>
            </w:pPr>
            <w:r>
              <w:t xml:space="preserve">Government Liaison Program</w:t>
            </w:r>
          </w:p>
        </w:tc>
        <w:tc>
          <w:tcPr/>
          <w:p>
            <w:pPr>
              <w:pStyle w:val="Compact"/>
              <w:jc w:val="left"/>
            </w:pPr>
            <w:r>
              <w:t xml:space="preserve">$75,000</w:t>
            </w:r>
          </w:p>
        </w:tc>
        <w:tc>
          <w:tcPr/>
          <w:p>
            <w:pPr>
              <w:pStyle w:val="Compact"/>
              <w:jc w:val="left"/>
            </w:pPr>
            <w:r>
              <w:t xml:space="preserve">3 successful tender wins at $2.8M+ each</w:t>
            </w:r>
          </w:p>
        </w:tc>
      </w:tr>
      <w:tr>
        <w:tc>
          <w:tcPr/>
          <w:p>
            <w:pPr>
              <w:pStyle w:val="Compact"/>
              <w:jc w:val="left"/>
            </w:pPr>
            <w:r>
              <w:t xml:space="preserve">Total</w:t>
            </w:r>
          </w:p>
        </w:tc>
        <w:tc>
          <w:tcPr/>
          <w:p>
            <w:pPr>
              <w:pStyle w:val="Compact"/>
              <w:jc w:val="left"/>
            </w:pPr>
            <w:r>
              <w:t xml:space="preserve">$475,000 (4% of projected revenue)</w:t>
            </w:r>
          </w:p>
        </w:tc>
        <w:tc>
          <w:tcPr/>
          <w:p>
            <w:pPr>
              <w:pStyle w:val="Compact"/>
            </w:pPr>
          </w:p>
        </w:tc>
      </w:tr>
    </w:tbl>
    <w:bookmarkEnd w:id="29"/>
    <w:bookmarkStart w:id="30" w:name="implementation-timeline-q1-q4-2024"/>
    <w:p>
      <w:pPr>
        <w:pStyle w:val="Heading2"/>
      </w:pPr>
      <w:r>
        <w:t xml:space="preserve">Implementation Timeline (Q1-Q4 2024)</w:t>
      </w:r>
    </w:p>
    <w:p>
      <w:pPr>
        <w:numPr>
          <w:ilvl w:val="0"/>
          <w:numId w:val="1008"/>
        </w:numPr>
        <w:pStyle w:val="Compact"/>
      </w:pPr>
      <w:r>
        <w:rPr>
          <w:bCs/>
          <w:b/>
        </w:rPr>
        <w:t xml:space="preserve">Q1:</w:t>
      </w:r>
      <w:r>
        <w:t xml:space="preserve"> </w:t>
      </w:r>
      <w:r>
        <w:t xml:space="preserve">Complete Jeddah market analysis; launch geo-optimized website; join Jeddah Chamber of Commerce</w:t>
      </w:r>
    </w:p>
    <w:p>
      <w:pPr>
        <w:numPr>
          <w:ilvl w:val="0"/>
          <w:numId w:val="1008"/>
        </w:numPr>
        <w:pStyle w:val="Compact"/>
      </w:pPr>
      <w:r>
        <w:rPr>
          <w:bCs/>
          <w:b/>
        </w:rPr>
        <w:t xml:space="preserve">Q2:</w:t>
      </w:r>
      <w:r>
        <w:t xml:space="preserve"> </w:t>
      </w:r>
      <w:r>
        <w:t xml:space="preserve">Host inaugural Vision 2030 Infrastructure Summit in Jeddah; deploy digital campaign targeting Civil Engineer firms</w:t>
      </w:r>
    </w:p>
    <w:p>
      <w:pPr>
        <w:numPr>
          <w:ilvl w:val="0"/>
          <w:numId w:val="1008"/>
        </w:numPr>
        <w:pStyle w:val="Compact"/>
      </w:pPr>
      <w:r>
        <w:rPr>
          <w:bCs/>
          <w:b/>
        </w:rPr>
        <w:t xml:space="preserve">Q3:</w:t>
      </w:r>
      <w:r>
        <w:t xml:space="preserve"> </w:t>
      </w:r>
      <w:r>
        <w:t xml:space="preserve">Execute 3 pilot projects for municipal clients; publish first Jeddah case study (Jeddah Metro Support)</w:t>
      </w:r>
    </w:p>
    <w:p>
      <w:pPr>
        <w:numPr>
          <w:ilvl w:val="0"/>
          <w:numId w:val="1008"/>
        </w:numPr>
        <w:pStyle w:val="Compact"/>
      </w:pPr>
      <w:r>
        <w:rPr>
          <w:bCs/>
          <w:b/>
        </w:rPr>
        <w:t xml:space="preserve">Q4:</w:t>
      </w:r>
      <w:r>
        <w:t xml:space="preserve"> </w:t>
      </w:r>
      <w:r>
        <w:t xml:space="preserve">Secure minimum 2 major government contracts; conduct Year-End Strategy Review</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9"/>
        </w:numPr>
        <w:pStyle w:val="Compact"/>
      </w:pPr>
      <w:r>
        <w:rPr>
          <w:bCs/>
          <w:b/>
        </w:rPr>
        <w:t xml:space="preserve">Lead Quality:</w:t>
      </w:r>
      <w:r>
        <w:t xml:space="preserve"> </w:t>
      </w:r>
      <w:r>
        <w:t xml:space="preserve">70% of leads from Jeddah/Saudi Arabia (tracked via CRM)</w:t>
      </w:r>
    </w:p>
    <w:p>
      <w:pPr>
        <w:numPr>
          <w:ilvl w:val="0"/>
          <w:numId w:val="1009"/>
        </w:numPr>
        <w:pStyle w:val="Compact"/>
      </w:pPr>
      <w:r>
        <w:rPr>
          <w:bCs/>
          <w:b/>
        </w:rPr>
        <w:t xml:space="preserve">Tender Success Rate:</w:t>
      </w:r>
      <w:r>
        <w:t xml:space="preserve"> </w:t>
      </w:r>
      <w:r>
        <w:t xml:space="preserve">Benchmark against regional average (15% industry rate → target 35%)</w:t>
      </w:r>
    </w:p>
    <w:p>
      <w:pPr>
        <w:numPr>
          <w:ilvl w:val="0"/>
          <w:numId w:val="1009"/>
        </w:numPr>
        <w:pStyle w:val="Compact"/>
      </w:pPr>
      <w:r>
        <w:rPr>
          <w:bCs/>
          <w:b/>
        </w:rPr>
        <w:t xml:space="preserve">Brand Visibility:</w:t>
      </w:r>
      <w:r>
        <w:t xml:space="preserve"> </w:t>
      </w:r>
      <w:r>
        <w:t xml:space="preserve">Monthly social media reach in Jeddah (target: 12,000+ impressions)</w:t>
      </w:r>
    </w:p>
    <w:p>
      <w:pPr>
        <w:numPr>
          <w:ilvl w:val="0"/>
          <w:numId w:val="1009"/>
        </w:numPr>
        <w:pStyle w:val="Compact"/>
      </w:pPr>
      <w:r>
        <w:rPr>
          <w:bCs/>
          <w:b/>
        </w:rPr>
        <w:t xml:space="preserve">Cross-Sell Rate:</w:t>
      </w:r>
      <w:r>
        <w:t xml:space="preserve"> </w:t>
      </w:r>
      <w:r>
        <w:t xml:space="preserve">Percentage of government clients expanding to private sector projects</w:t>
      </w:r>
    </w:p>
    <w:bookmarkEnd w:id="31"/>
    <w:bookmarkStart w:id="32" w:name="conclusion-the-jeddah-advantage"/>
    <w:p>
      <w:pPr>
        <w:pStyle w:val="Heading2"/>
      </w:pPr>
      <w:r>
        <w:t xml:space="preserve">Conclusion: The Jeddah Advantage</w:t>
      </w:r>
    </w:p>
    <w:p>
      <w:pPr>
        <w:pStyle w:val="FirstParagraph"/>
      </w:pPr>
      <w:r>
        <w:t xml:space="preserve">This Marketing Plan positions our Civil Engineer firm as the indispensable partner for Saudi Arabia's Jeddah transformation. By embedding our services within the city's Vision 2030 narrative—addressing drainage modernization, coastal infrastructure resilience, and sustainable urban growth—we transcend generic service provision to become a strategic asset. The localized approach ensures every campaign resonates with Jeddah's unique developmental challenges while adhering to Saudi regulatory excellence. As the city accelerates toward becoming a global tourism and logistics hub by 2030, our focused Marketing Plan will secure leadership in the Civil Engineer market, driving measurable revenue growth and cementing long-term relevance in Saudi Arabia Jeddah's infrastructure evolution.</w:t>
      </w:r>
    </w:p>
    <w:p>
      <w:pPr>
        <w:pStyle w:val="BodyText"/>
      </w:pPr>
      <w:r>
        <w:rPr>
          <w:iCs/>
          <w:i/>
        </w:rPr>
        <w:t xml:space="preserve">Document Prepared For: [Your Company Name] | Date: October 26, 2023 | Target Market: Saudi Arabia Jeddah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Marketing Plan for Jeddah, Saudi Arabia</dc:title>
  <dc:creator/>
  <dc:language>en</dc:language>
  <cp:keywords/>
  <dcterms:created xsi:type="dcterms:W3CDTF">2026-07-23T13:49:32Z</dcterms:created>
  <dcterms:modified xsi:type="dcterms:W3CDTF">2026-07-23T13:49:32Z</dcterms:modified>
</cp:coreProperties>
</file>

<file path=docProps/custom.xml><?xml version="1.0" encoding="utf-8"?>
<Properties xmlns="http://schemas.openxmlformats.org/officeDocument/2006/custom-properties" xmlns:vt="http://schemas.openxmlformats.org/officeDocument/2006/docPropsVTypes"/>
</file>