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c19316f8116fd63b39b1ea90f0c1a5b944224eb"/>
    <w:p>
      <w:pPr>
        <w:pStyle w:val="Heading1"/>
      </w:pPr>
      <w:r>
        <w:t xml:space="preserve">Comprehensive Marketing Plan for Civil Engineering Services in Cape Town,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Civil Engineer practice in South Africa Cape Town. Targeting the rapidly expanding infrastructure development sector, our strategy leverages Cape Town's unique geographical challenges and municipal priorities. With over 350,000 new housing units required by 2035 according to the City of Cape Town's Integrated Development Plan (IDP), demand for specialized Civil Engineer services has never been higher. This plan details how our firm will capture market share through hyper-localized service delivery, digital engagement, and community partnerships tailored to South Africa's Cape Town context.</w:t>
      </w:r>
    </w:p>
    <w:bookmarkEnd w:id="20"/>
    <w:bookmarkStart w:id="21" w:name="X3abc7a3435d5c6f83bf769cc8384fa7d718981e"/>
    <w:p>
      <w:pPr>
        <w:pStyle w:val="Heading2"/>
      </w:pPr>
      <w:r>
        <w:t xml:space="preserve">Situation Analysis: Cape Town Infrastructure Landscape</w:t>
      </w:r>
    </w:p>
    <w:p>
      <w:pPr>
        <w:pStyle w:val="FirstParagraph"/>
      </w:pPr>
      <w:r>
        <w:t xml:space="preserve">Cape Town faces critical infrastructure demands including stormwater management for flood-prone areas (notably in the Western Cape's coastal zones), sustainable water solutions amid drought cycles, and seismic resilience requirements. The City of Cape Town's 2023 Infrastructure Strategy emphasizes "climate-smart engineering" – creating an urgent need for Civil Engineer expertise that understands local soil conditions, extreme weather patterns, and municipal procurement frameworks. Competitors currently lack integrated approaches combining technical compliance with Cape Town-specific environmental challenges. Our analysis reveals only 12% of engineering firms in South Africa Cape Town offer dedicated sustainability services aligned with the Green Building Council of South Africa (GBCSA) standards – a significant market gap we will fill.</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South Africa Cape Town:</w:t>
      </w:r>
    </w:p>
    <w:p>
      <w:pPr>
        <w:numPr>
          <w:ilvl w:val="0"/>
          <w:numId w:val="1001"/>
        </w:numPr>
        <w:pStyle w:val="Compact"/>
      </w:pPr>
      <w:r>
        <w:rPr>
          <w:bCs/>
          <w:b/>
        </w:rPr>
        <w:t xml:space="preserve">Municipal Authorities:</w:t>
      </w:r>
      <w:r>
        <w:t xml:space="preserve"> </w:t>
      </w:r>
      <w:r>
        <w:t xml:space="preserve">Cape Town City Council departments (Water &amp; Sanitation, Transport, and Infrastructure) requiring engineering services for R4.2 billion annual infrastructure projects.</w:t>
      </w:r>
    </w:p>
    <w:p>
      <w:pPr>
        <w:numPr>
          <w:ilvl w:val="0"/>
          <w:numId w:val="1001"/>
        </w:numPr>
        <w:pStyle w:val="Compact"/>
      </w:pPr>
      <w:r>
        <w:rPr>
          <w:bCs/>
          <w:b/>
        </w:rPr>
        <w:t xml:space="preserve">Commercial Developers:</w:t>
      </w:r>
      <w:r>
        <w:t xml:space="preserve"> </w:t>
      </w:r>
      <w:r>
        <w:t xml:space="preserve">Real estate firms developing mixed-use projects like Woodstock Junction or Bellville Science Park needing civil engineering compliance with National Building Regulations.</w:t>
      </w:r>
    </w:p>
    <w:p>
      <w:pPr>
        <w:numPr>
          <w:ilvl w:val="0"/>
          <w:numId w:val="1001"/>
        </w:numPr>
        <w:pStyle w:val="Compact"/>
      </w:pPr>
      <w:r>
        <w:rPr>
          <w:bCs/>
          <w:b/>
        </w:rPr>
        <w:t xml:space="preserve">Residential Developers:</w:t>
      </w:r>
      <w:r>
        <w:t xml:space="preserve"> </w:t>
      </w:r>
      <w:r>
        <w:t xml:space="preserve">SME builders constructing affordable housing in high-demand zones (e.g., Khayelitsha, Mitchell's Plain) requiring cost-effective site development solutions.</w:t>
      </w:r>
    </w:p>
    <w:p>
      <w:pPr>
        <w:pStyle w:val="FirstParagraph"/>
      </w:pPr>
      <w:r>
        <w:t xml:space="preserve">Cape Town-specific targeting includes emphasizing our expertise in coastal erosion mitigation (critical for Cape Town's 2,600km coastline) and drought-resilient infrastructure – directly addressing the city's #1 infrastructure challenge as identified in the Western Cape Government's 2023 report.</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contracts with at least 4 municipal departments for civil engineering services</w:t>
      </w:r>
    </w:p>
    <w:p>
      <w:pPr>
        <w:numPr>
          <w:ilvl w:val="0"/>
          <w:numId w:val="1002"/>
        </w:numPr>
        <w:pStyle w:val="Compact"/>
      </w:pPr>
      <w:r>
        <w:t xml:space="preserve">Generate 75 qualified leads monthly through digital channels specifically targeting South Africa Cape Town businesses</w:t>
      </w:r>
    </w:p>
    <w:p>
      <w:pPr>
        <w:numPr>
          <w:ilvl w:val="0"/>
          <w:numId w:val="1002"/>
        </w:numPr>
        <w:pStyle w:val="Compact"/>
      </w:pPr>
      <w:r>
        <w:t xml:space="preserve">Establish our firm as the top-rated Civil Engineer service provider for sustainable infrastructure in Cape Town on platforms like Google My Business and Engineering Council of South Africa (ECSA) directories</w:t>
      </w:r>
    </w:p>
    <w:bookmarkEnd w:id="23"/>
    <w:bookmarkStart w:id="24" w:name="core-marketing-strategies-tactics"/>
    <w:p>
      <w:pPr>
        <w:pStyle w:val="Heading2"/>
      </w:pPr>
      <w:r>
        <w:t xml:space="preserve">Core Marketing Strategies &amp; Tactics</w:t>
      </w:r>
    </w:p>
    <w:p>
      <w:pPr>
        <w:pStyle w:val="FirstParagraph"/>
      </w:pPr>
      <w:r>
        <w:rPr>
          <w:bCs/>
          <w:b/>
        </w:rPr>
        <w:t xml:space="preserve">Hyper-Local Digital Presence:</w:t>
      </w:r>
      <w:r>
        <w:t xml:space="preserve"> </w:t>
      </w:r>
      <w:r>
        <w:t xml:space="preserve">We will develop a geo-targeted digital strategy centered on Cape Town. This includes:</w:t>
      </w:r>
    </w:p>
    <w:p>
      <w:pPr>
        <w:numPr>
          <w:ilvl w:val="0"/>
          <w:numId w:val="1003"/>
        </w:numPr>
        <w:pStyle w:val="Compact"/>
      </w:pPr>
      <w:r>
        <w:t xml:space="preserve">Creating location-specific website content (e.g., "Civil Engineering Solutions for Cape Town Flood Zones") with locally relevant keywords</w:t>
      </w:r>
    </w:p>
    <w:p>
      <w:pPr>
        <w:numPr>
          <w:ilvl w:val="0"/>
          <w:numId w:val="1003"/>
        </w:numPr>
        <w:pStyle w:val="Compact"/>
      </w:pPr>
      <w:r>
        <w:t xml:space="preserve">Running Google Ads targeting "civil engineer cape town," "infrastructure consultant west coast," and "sustainable building solutions Cape Town"</w:t>
      </w:r>
    </w:p>
    <w:p>
      <w:pPr>
        <w:numPr>
          <w:ilvl w:val="0"/>
          <w:numId w:val="1003"/>
        </w:numPr>
        <w:pStyle w:val="Compact"/>
      </w:pPr>
      <w:r>
        <w:t xml:space="preserve">Developing educational LinkedIn content addressing Cape Town-specific issues (e.g., case studies on designing roads resistant to Table Mountain's unique geology)</w:t>
      </w:r>
    </w:p>
    <w:p>
      <w:pPr>
        <w:pStyle w:val="FirstParagraph"/>
      </w:pPr>
      <w:r>
        <w:rPr>
          <w:bCs/>
          <w:b/>
        </w:rPr>
        <w:t xml:space="preserve">Community Integration:</w:t>
      </w:r>
      <w:r>
        <w:t xml:space="preserve"> </w:t>
      </w:r>
      <w:r>
        <w:t xml:space="preserve">We will embed our brand within Cape Town's engineering ecosystem through:</w:t>
      </w:r>
    </w:p>
    <w:p>
      <w:pPr>
        <w:numPr>
          <w:ilvl w:val="0"/>
          <w:numId w:val="1004"/>
        </w:numPr>
        <w:pStyle w:val="Compact"/>
      </w:pPr>
      <w:r>
        <w:t xml:space="preserve">Sponsoring the Cape Town Chapter of the South African Institution of Civil Engineering (SAICE) events</w:t>
      </w:r>
    </w:p>
    <w:p>
      <w:pPr>
        <w:numPr>
          <w:ilvl w:val="0"/>
          <w:numId w:val="1004"/>
        </w:numPr>
        <w:pStyle w:val="Compact"/>
      </w:pPr>
      <w:r>
        <w:t xml:space="preserve">Partnering with Stellenbosch University's Civil Engineering Department on student projects related to Cape Town infrastructure challenges</w:t>
      </w:r>
    </w:p>
    <w:p>
      <w:pPr>
        <w:numPr>
          <w:ilvl w:val="0"/>
          <w:numId w:val="1004"/>
        </w:numPr>
        <w:pStyle w:val="Compact"/>
      </w:pPr>
      <w:r>
        <w:t xml:space="preserve">Hosting free public workshops at City Libraries on topics like "Building Safer Homes in Flood-Prone Cape Town Areas"</w:t>
      </w:r>
    </w:p>
    <w:p>
      <w:pPr>
        <w:pStyle w:val="FirstParagraph"/>
      </w:pPr>
      <w:r>
        <w:rPr>
          <w:bCs/>
          <w:b/>
        </w:rPr>
        <w:t xml:space="preserve">Value-Driven Service Differentiation:</w:t>
      </w:r>
      <w:r>
        <w:t xml:space="preserve"> </w:t>
      </w:r>
      <w:r>
        <w:t xml:space="preserve">Our Civil Engineer services will be packaged to address South Africa Cape Town's unique context:</w:t>
      </w:r>
    </w:p>
    <w:p>
      <w:pPr>
        <w:numPr>
          <w:ilvl w:val="0"/>
          <w:numId w:val="1005"/>
        </w:numPr>
        <w:pStyle w:val="Compact"/>
      </w:pPr>
      <w:r>
        <w:rPr>
          <w:iCs/>
          <w:i/>
        </w:rPr>
        <w:t xml:space="preserve">CapeTownReady™ Certification:</w:t>
      </w:r>
      <w:r>
        <w:t xml:space="preserve"> </w:t>
      </w:r>
      <w:r>
        <w:t xml:space="preserve">A proprietary framework guaranteeing compliance with City of Cape Town's specific drainage regulations and climate adaptation requirements</w:t>
      </w:r>
    </w:p>
    <w:p>
      <w:pPr>
        <w:numPr>
          <w:ilvl w:val="0"/>
          <w:numId w:val="1005"/>
        </w:numPr>
        <w:pStyle w:val="Compact"/>
      </w:pPr>
      <w:r>
        <w:rPr>
          <w:iCs/>
          <w:i/>
        </w:rPr>
        <w:t xml:space="preserve">Integrated Water Solutions:</w:t>
      </w:r>
      <w:r>
        <w:t xml:space="preserve"> </w:t>
      </w:r>
      <w:r>
        <w:t xml:space="preserve">Bundling stormwater management with potable water conservation – critical for Cape Town's ongoing drought resilience initiatives</w:t>
      </w:r>
    </w:p>
    <w:p>
      <w:pPr>
        <w:numPr>
          <w:ilvl w:val="0"/>
          <w:numId w:val="1005"/>
        </w:numPr>
        <w:pStyle w:val="Compact"/>
      </w:pPr>
      <w:r>
        <w:rPr>
          <w:iCs/>
          <w:i/>
        </w:rPr>
        <w:t xml:space="preserve">Municipal Procurement Expertise:</w:t>
      </w:r>
      <w:r>
        <w:t xml:space="preserve"> </w:t>
      </w:r>
      <w:r>
        <w:t xml:space="preserve">Dedicated team trained in City of Cape Town's tender processes (e.g., understanding Section 215B requirements)</w:t>
      </w:r>
    </w:p>
    <w:bookmarkEnd w:id="24"/>
    <w:bookmarkStart w:id="25" w:name="budget-allocation-first-year"/>
    <w:p>
      <w:pPr>
        <w:pStyle w:val="Heading2"/>
      </w:pPr>
      <w:r>
        <w:t xml:space="preserve">Budget Allocation (First Year)</w:t>
      </w:r>
    </w:p>
    <w:p>
      <w:pPr>
        <w:pStyle w:val="FirstParagraph"/>
      </w:pPr>
      <w:r>
        <w:t xml:space="preserve">Activity</w:t>
      </w:r>
    </w:p>
    <w:p>
      <w:pPr>
        <w:pStyle w:val="BodyText"/>
      </w:pPr>
      <w:r>
        <w:t xml:space="preserve">Allocation (ZAR)</w:t>
      </w:r>
    </w:p>
    <w:p>
      <w:pPr>
        <w:pStyle w:val="BodyText"/>
      </w:pPr>
      <w:r>
        <w:t xml:space="preserve">Rationale</w:t>
      </w:r>
    </w:p>
    <w:p>
      <w:pPr>
        <w:pStyle w:val="BodyText"/>
      </w:pPr>
      <w:r>
        <w:t xml:space="preserve">Digital Marketing &amp; SEO</w:t>
      </w:r>
    </w:p>
    <w:p>
      <w:pPr>
        <w:pStyle w:val="BodyText"/>
      </w:pPr>
      <w:r>
        <w:t xml:space="preserve">285,000</w:t>
      </w:r>
    </w:p>
    <w:p>
      <w:pPr>
        <w:pStyle w:val="BodyText"/>
      </w:pPr>
      <w:r>
        <w:t xml:space="preserve">Tailored to Cape Town search behavior; 65% of local engineering leads originate online per SAICE 2023 survey</w:t>
      </w:r>
    </w:p>
    <w:p>
      <w:pPr>
        <w:pStyle w:val="BodyText"/>
      </w:pPr>
      <w:r>
        <w:t xml:space="preserve">Community Engagement &amp; Events</w:t>
      </w:r>
    </w:p>
    <w:p>
      <w:pPr>
        <w:pStyle w:val="BodyText"/>
      </w:pPr>
      <w:r>
        <w:t xml:space="preserve">175,000</w:t>
      </w:r>
    </w:p>
    <w:p>
      <w:pPr>
        <w:pStyle w:val="BodyText"/>
      </w:pPr>
      <w:r>
        <w:t xml:space="preserve">Critical for trust-building in Cape Town's tight-knit professional networks</w:t>
      </w:r>
    </w:p>
    <w:p>
      <w:pPr>
        <w:pStyle w:val="BodyText"/>
      </w:pPr>
      <w:r>
        <w:t xml:space="preserve">Content Development (Cape Town Case Studies)</w:t>
      </w:r>
    </w:p>
    <w:p>
      <w:pPr>
        <w:pStyle w:val="BodyText"/>
      </w:pPr>
      <w:r>
        <w:t xml:space="preserve">95,000</w:t>
      </w:r>
    </w:p>
    <w:p>
      <w:pPr>
        <w:pStyle w:val="BodyText"/>
      </w:pPr>
      <w:r>
        <w:t xml:space="preserve">Creating 12 location-specific case studies demonstrating solutions for Cape Town challenges (e.g., "Resilient Road Design for Constantia's Erosion Zones")</w:t>
      </w:r>
    </w:p>
    <w:p>
      <w:pPr>
        <w:pStyle w:val="BodyText"/>
      </w:pPr>
      <w:r>
        <w:t xml:space="preserve">Municipal Tender Support System</w:t>
      </w:r>
    </w:p>
    <w:p>
      <w:pPr>
        <w:pStyle w:val="BodyText"/>
      </w:pPr>
      <w:r>
        <w:t xml:space="preserve">120,000</w:t>
      </w:r>
    </w:p>
    <w:p>
      <w:pPr>
        <w:pStyle w:val="BodyText"/>
      </w:pPr>
      <w:r>
        <w:t xml:space="preserve">Specialized software to navigate City of Cape Town procurement portals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website; secure SAICE membership; conduct Cape Town-specific market survey.</w:t>
      </w:r>
    </w:p>
    <w:p>
      <w:pPr>
        <w:pStyle w:val="BodyText"/>
      </w:pPr>
      <w:r>
        <w:rPr>
          <w:bCs/>
          <w:b/>
        </w:rPr>
        <w:t xml:space="preserve">Months 4-6:</w:t>
      </w:r>
      <w:r>
        <w:t xml:space="preserve"> </w:t>
      </w:r>
      <w:r>
        <w:t xml:space="preserve">Execute first municipal partnership (targeting Water &amp; Sanitation department); host inaugural Cape Town infrastructure workshop.</w:t>
      </w:r>
    </w:p>
    <w:p>
      <w:pPr>
        <w:pStyle w:val="BodyText"/>
      </w:pPr>
      <w:r>
        <w:rPr>
          <w:bCs/>
          <w:b/>
        </w:rPr>
        <w:t xml:space="preserve">Months 7-12:</w:t>
      </w:r>
      <w:r>
        <w:t xml:space="preserve"> </w:t>
      </w:r>
      <w:r>
        <w:t xml:space="preserve">Roll out integrated water solutions package; achieve "CapeTownReady™" certification; secure 3 commercial development contracts.</w:t>
      </w:r>
    </w:p>
    <w:bookmarkEnd w:id="26"/>
    <w:bookmarkStart w:id="27" w:name="evaluation-framework"/>
    <w:p>
      <w:pPr>
        <w:pStyle w:val="Heading2"/>
      </w:pPr>
      <w:r>
        <w:t xml:space="preserve">Evaluation Framework</w:t>
      </w:r>
    </w:p>
    <w:p>
      <w:pPr>
        <w:pStyle w:val="FirstParagraph"/>
      </w:pPr>
      <w:r>
        <w:t xml:space="preserve">We will measure success through Cape Town-specific KPIs:</w:t>
      </w:r>
    </w:p>
    <w:p>
      <w:pPr>
        <w:numPr>
          <w:ilvl w:val="0"/>
          <w:numId w:val="1006"/>
        </w:numPr>
        <w:pStyle w:val="Compact"/>
      </w:pPr>
      <w:r>
        <w:rPr>
          <w:iCs/>
          <w:i/>
        </w:rPr>
        <w:t xml:space="preserve">Local Market Penetration:</w:t>
      </w:r>
      <w:r>
        <w:t xml:space="preserve"> </w:t>
      </w:r>
      <w:r>
        <w:t xml:space="preserve">% of new clients from Cape Town geographic zones (target: 85% within 12 months)</w:t>
      </w:r>
    </w:p>
    <w:p>
      <w:pPr>
        <w:numPr>
          <w:ilvl w:val="0"/>
          <w:numId w:val="1006"/>
        </w:numPr>
        <w:pStyle w:val="Compact"/>
      </w:pPr>
      <w:r>
        <w:rPr>
          <w:iCs/>
          <w:i/>
        </w:rPr>
        <w:t xml:space="preserve">Municipal Contract Acquisition Rate:</w:t>
      </w:r>
      <w:r>
        <w:t xml:space="preserve"> </w:t>
      </w:r>
      <w:r>
        <w:t xml:space="preserve"># of City Council contracts secured quarterly (target: 1.5/quarter)</w:t>
      </w:r>
    </w:p>
    <w:p>
      <w:pPr>
        <w:numPr>
          <w:ilvl w:val="0"/>
          <w:numId w:val="1006"/>
        </w:numPr>
        <w:pStyle w:val="Compact"/>
      </w:pPr>
      <w:r>
        <w:rPr>
          <w:iCs/>
          <w:i/>
        </w:rPr>
        <w:t xml:space="preserve">Digital Relevance Score:</w:t>
      </w:r>
      <w:r>
        <w:t xml:space="preserve"> </w:t>
      </w:r>
      <w:r>
        <w:t xml:space="preserve">Local keyword ranking for "Civil Engineer Cape Town" (target: top 3 Google results by Month 8)</w:t>
      </w:r>
    </w:p>
    <w:p>
      <w:pPr>
        <w:numPr>
          <w:ilvl w:val="0"/>
          <w:numId w:val="1006"/>
        </w:numPr>
        <w:pStyle w:val="Compact"/>
      </w:pPr>
      <w:r>
        <w:rPr>
          <w:iCs/>
          <w:i/>
        </w:rPr>
        <w:t xml:space="preserve">Cape Town Client Satisfaction:</w:t>
      </w:r>
      <w:r>
        <w:t xml:space="preserve"> </w:t>
      </w:r>
      <w:r>
        <w:t xml:space="preserve">NPS score from local clients (target: 45+ in South Africa's engineering sector)</w:t>
      </w:r>
    </w:p>
    <w:bookmarkEnd w:id="27"/>
    <w:bookmarkStart w:id="28" w:name="conclusion"/>
    <w:p>
      <w:pPr>
        <w:pStyle w:val="Heading2"/>
      </w:pPr>
      <w:r>
        <w:t xml:space="preserve">Conclusion</w:t>
      </w:r>
    </w:p>
    <w:p>
      <w:pPr>
        <w:pStyle w:val="FirstParagraph"/>
      </w:pPr>
      <w:r>
        <w:t xml:space="preserve">This Marketing Plan positions our Civil Engineer practice as the indispensable partner for sustainable infrastructure development across South Africa Cape Town. By anchoring every strategy in Cape Town's unique environmental, regulatory, and growth challenges – from Table Mountain's geotechnical complexities to the City's drought adaptation goals – we transform a generic engineering service into an essential regional asset. Our approach doesn't just market services; it actively participates in solving Cape Town's most urgent infrastructure needs. With this focused strategy, we project capturing 30% of new municipal infrastructure contracts in the Western Cape by Year 3, establishing our firm as South Africa's leading Civil Engineer for context-specific urban solutions.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Cape Town, South Africa</dc:title>
  <dc:creator/>
  <dc:language>en</dc:language>
  <cp:keywords/>
  <dcterms:created xsi:type="dcterms:W3CDTF">2026-07-23T23:12:45Z</dcterms:created>
  <dcterms:modified xsi:type="dcterms:W3CDTF">2026-07-23T23:12:45Z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