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f3443169f6ef82fecd399bea07eaaac87a5fbc0"/>
    <w:p>
      <w:pPr>
        <w:pStyle w:val="Heading1"/>
      </w:pPr>
      <w:r>
        <w:t xml:space="preserve">Comprehensive Marketing Plan for Civil Engineering Services: Targeting South Korea's Seoul Metropolitan Area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civil engineering service provider in South Korea Seoul. As the capital city faces unprecedented urbanization pressures, aging infrastructure, and ambitious smart city initiatives, the demand for innovative Civil Engineer solutions has reached critical levels. Our plan leverages Seoul's unique market dynamics to position our firm as the leading partner for sustainable infrastructure development across residential, commercial, and public sectors. With a 3-year growth trajectory targeting 40% market share in mid-scale municipal projects by 2027, this Marketing Plan details actionable strategies to capture opportunities in South Korea's most dynamic construction market.</w:t>
      </w:r>
    </w:p>
    <w:bookmarkEnd w:id="20"/>
    <w:bookmarkStart w:id="21" w:name="X17744f5e47713fb95d43e40cc47b0cad2fd8d0b"/>
    <w:p>
      <w:pPr>
        <w:pStyle w:val="Heading2"/>
      </w:pPr>
      <w:r>
        <w:t xml:space="preserve">Market Analysis: Seoul's Infrastructure Imperative</w:t>
      </w:r>
    </w:p>
    <w:p>
      <w:pPr>
        <w:pStyle w:val="FirstParagraph"/>
      </w:pPr>
      <w:r>
        <w:t xml:space="preserve">Seoul, home to 10 million residents and serving as South Korea's economic nucleus, confronts dual challenges: modernizing its 60+ year-old infrastructure while supporting rapid urban expansion. Recent government data reveals a 35% surge in construction permits for smart city projects (2023), with civil engineering services at the forefront. The Seoul Metropolitan Government's "Smart City Action Plan 2030" alone allocates ₩18.7 trillion toward infrastructure digitization, creating immediate demand for Civil Engineer expertise in IoT-integrated systems, earthquake-resistant designs, and sustainable materials. Competitors currently lack holistic approaches integrating Korean cultural values with cutting-edge engineering – a gap our plan directly addresses.</w:t>
      </w:r>
    </w:p>
    <w:bookmarkEnd w:id="21"/>
    <w:bookmarkStart w:id="22" w:name="target-market-segmentation"/>
    <w:p>
      <w:pPr>
        <w:pStyle w:val="Heading2"/>
      </w:pPr>
      <w:r>
        <w:t xml:space="preserve">Target Market Segmentation</w:t>
      </w:r>
    </w:p>
    <w:p>
      <w:pPr>
        <w:pStyle w:val="FirstParagraph"/>
      </w:pPr>
      <w:r>
        <w:t xml:space="preserve">We identify three high-potential segments within South Korea Seoul:</w:t>
      </w:r>
    </w:p>
    <w:p>
      <w:pPr>
        <w:numPr>
          <w:ilvl w:val="0"/>
          <w:numId w:val="1001"/>
        </w:numPr>
        <w:pStyle w:val="Compact"/>
      </w:pPr>
      <w:r>
        <w:rPr>
          <w:bCs/>
          <w:b/>
        </w:rPr>
        <w:t xml:space="preserve">Municipal Authorities:</w:t>
      </w:r>
      <w:r>
        <w:t xml:space="preserve"> </w:t>
      </w:r>
      <w:r>
        <w:t xml:space="preserve">City planners seeking Civil Engineer partners for public projects (e.g., subway expansions, flood control systems). Priority: 55% of target revenue.</w:t>
      </w:r>
    </w:p>
    <w:p>
      <w:pPr>
        <w:numPr>
          <w:ilvl w:val="0"/>
          <w:numId w:val="1001"/>
        </w:numPr>
        <w:pStyle w:val="Compact"/>
      </w:pPr>
      <w:r>
        <w:rPr>
          <w:bCs/>
          <w:b/>
        </w:rPr>
        <w:t xml:space="preserve">Private Developers:</w:t>
      </w:r>
      <w:r>
        <w:t xml:space="preserve"> </w:t>
      </w:r>
      <w:r>
        <w:t xml:space="preserve">Real estate firms executing high-rise residential/commercial complexes requiring seismic compliance. Priority: 30% of target revenue.</w:t>
      </w:r>
    </w:p>
    <w:p>
      <w:pPr>
        <w:numPr>
          <w:ilvl w:val="0"/>
          <w:numId w:val="1001"/>
        </w:numPr>
        <w:pStyle w:val="Compact"/>
      </w:pPr>
      <w:r>
        <w:rPr>
          <w:bCs/>
          <w:b/>
        </w:rPr>
        <w:t xml:space="preserve">Sustainability Consultants:</w:t>
      </w:r>
      <w:r>
        <w:t xml:space="preserve"> </w:t>
      </w:r>
      <w:r>
        <w:t xml:space="preserve">Firms needing Civil Engineer collaboration for LEED-certified projects under South Korea's new Green Growth Act. Priority: 15% of target revenue.</w:t>
      </w:r>
    </w:p>
    <w:p>
      <w:pPr>
        <w:pStyle w:val="FirstParagraph"/>
      </w:pPr>
      <w:r>
        <w:t xml:space="preserve">Key insight: 87% of Seoul-based developers prioritize firms with local regulatory expertise and Korean language capability – a core differentiator in our Marketing Plan.</w:t>
      </w:r>
    </w:p>
    <w:bookmarkEnd w:id="22"/>
    <w:bookmarkStart w:id="23" w:name="marketing-objectives-2024-2026"/>
    <w:p>
      <w:pPr>
        <w:pStyle w:val="Heading2"/>
      </w:pPr>
      <w:r>
        <w:t xml:space="preserve">Marketing Objectives (2024-2026)</w:t>
      </w:r>
    </w:p>
    <w:p>
      <w:pPr>
        <w:numPr>
          <w:ilvl w:val="0"/>
          <w:numId w:val="1002"/>
        </w:numPr>
        <w:pStyle w:val="Compact"/>
      </w:pPr>
      <w:r>
        <w:t xml:space="preserve">Attain 15% market penetration among mid-tier civil engineering service providers in Seoul within 18 months</w:t>
      </w:r>
    </w:p>
    <w:p>
      <w:pPr>
        <w:numPr>
          <w:ilvl w:val="0"/>
          <w:numId w:val="1002"/>
        </w:numPr>
        <w:pStyle w:val="Compact"/>
      </w:pPr>
      <w:r>
        <w:t xml:space="preserve">Secure 7+ municipal contracts for smart infrastructure projects by Q4 2025</w:t>
      </w:r>
    </w:p>
    <w:p>
      <w:pPr>
        <w:numPr>
          <w:ilvl w:val="0"/>
          <w:numId w:val="1002"/>
        </w:numPr>
        <w:pStyle w:val="Compact"/>
      </w:pPr>
      <w:r>
        <w:t xml:space="preserve">Build brand recognition as "Seoul's Trusted Civil Engineer Partner" through 30+ industry case studies</w:t>
      </w:r>
    </w:p>
    <w:p>
      <w:pPr>
        <w:numPr>
          <w:ilvl w:val="0"/>
          <w:numId w:val="1002"/>
        </w:numPr>
        <w:pStyle w:val="Compact"/>
      </w:pPr>
      <w:r>
        <w:t xml:space="preserve">Achieve 90% client retention rate via culturally tailored service delivery</w:t>
      </w:r>
    </w:p>
    <w:bookmarkEnd w:id="23"/>
    <w:bookmarkStart w:id="28" w:name="Xbd8c0635d545e4bfec67a8a60827eb416f6ef9d"/>
    <w:p>
      <w:pPr>
        <w:pStyle w:val="Heading2"/>
      </w:pPr>
      <w:r>
        <w:t xml:space="preserve">Strategic Marketing Mix: The Seoul Advantage</w:t>
      </w:r>
    </w:p>
    <w:bookmarkStart w:id="24" w:name="X60de05c780277fc8e440e421b1345336313c353"/>
    <w:p>
      <w:pPr>
        <w:pStyle w:val="Heading3"/>
      </w:pPr>
      <w:r>
        <w:t xml:space="preserve">Product Strategy: Korean-Adapted Civil Engineering Solutions</w:t>
      </w:r>
    </w:p>
    <w:p>
      <w:pPr>
        <w:pStyle w:val="FirstParagraph"/>
      </w:pPr>
      <w:r>
        <w:t xml:space="preserve">We re-engineer standard civil engineering services to align with Seoul's unique demands. Our flagship offering, "SeoulSmart Infrastructure Suite," integrates:</w:t>
      </w:r>
    </w:p>
    <w:p>
      <w:pPr>
        <w:numPr>
          <w:ilvl w:val="0"/>
          <w:numId w:val="1003"/>
        </w:numPr>
        <w:pStyle w:val="Compact"/>
      </w:pPr>
      <w:r>
        <w:t xml:space="preserve">AI-driven seismic analysis calibrated for South Korea's 420+ annual micro-earthquakes</w:t>
      </w:r>
    </w:p>
    <w:p>
      <w:pPr>
        <w:numPr>
          <w:ilvl w:val="0"/>
          <w:numId w:val="1003"/>
        </w:numPr>
        <w:pStyle w:val="Compact"/>
      </w:pPr>
      <w:r>
        <w:t xml:space="preserve">Localized material sourcing (partnering with Busan-based eco-concrete manufacturers)</w:t>
      </w:r>
    </w:p>
    <w:p>
      <w:pPr>
        <w:numPr>
          <w:ilvl w:val="0"/>
          <w:numId w:val="1003"/>
        </w:numPr>
        <w:pStyle w:val="Compact"/>
      </w:pPr>
      <w:r>
        <w:t xml:space="preserve">Cultural sensitivity protocols: On-site staff fluent in Korean business etiquette, including hanok-inspired drainage systems for heritage zones</w:t>
      </w:r>
    </w:p>
    <w:bookmarkEnd w:id="24"/>
    <w:bookmarkStart w:id="25" w:name="pricing-strategy-value-based-alignment"/>
    <w:p>
      <w:pPr>
        <w:pStyle w:val="Heading3"/>
      </w:pPr>
      <w:r>
        <w:t xml:space="preserve">Pricing Strategy: Value-Based Alignment</w:t>
      </w:r>
    </w:p>
    <w:p>
      <w:pPr>
        <w:pStyle w:val="FirstParagraph"/>
      </w:pPr>
      <w:r>
        <w:t xml:space="preserve">Rejecting race-to-the-bottom pricing, we implement tiered solutions reflecting Seoul's project complexity:</w:t>
      </w:r>
    </w:p>
    <w:p>
      <w:pPr>
        <w:numPr>
          <w:ilvl w:val="0"/>
          <w:numId w:val="1004"/>
        </w:numPr>
        <w:pStyle w:val="Compact"/>
      </w:pPr>
      <w:r>
        <w:t xml:space="preserve">Standard Projects: Fixed-fee with 10% performance-based bonus for early completion (e.g., subway extensions)</w:t>
      </w:r>
    </w:p>
    <w:p>
      <w:pPr>
        <w:numPr>
          <w:ilvl w:val="0"/>
          <w:numId w:val="1004"/>
        </w:numPr>
        <w:pStyle w:val="Compact"/>
      </w:pPr>
      <w:r>
        <w:t xml:space="preserve">Premium Projects: Value-engineering packages including Seoul-specific sustainability compliance</w:t>
      </w:r>
    </w:p>
    <w:p>
      <w:pPr>
        <w:numPr>
          <w:ilvl w:val="0"/>
          <w:numId w:val="1004"/>
        </w:numPr>
        <w:pStyle w:val="Compact"/>
      </w:pPr>
      <w:r>
        <w:t xml:space="preserve">Government Contracts: Cost-plus model with transparent Korean regulatory cost accounting</w:t>
      </w:r>
    </w:p>
    <w:bookmarkEnd w:id="25"/>
    <w:bookmarkStart w:id="26" w:name="X3161a35c68f2e28e7373b6fdafd34e1fe00ec17"/>
    <w:p>
      <w:pPr>
        <w:pStyle w:val="Heading3"/>
      </w:pPr>
      <w:r>
        <w:t xml:space="preserve">Distribution Strategy: Hyper-Local Seoul Presence</w:t>
      </w:r>
    </w:p>
    <w:p>
      <w:pPr>
        <w:pStyle w:val="FirstParagraph"/>
      </w:pPr>
      <w:r>
        <w:t xml:space="preserve">Establishing four regional hubs across Seoul (Gangnam, Jongno, Gangbuk, Songpa) ensures rapid response to municipal requests. All offices feature:</w:t>
      </w:r>
    </w:p>
    <w:p>
      <w:pPr>
        <w:numPr>
          <w:ilvl w:val="0"/>
          <w:numId w:val="1005"/>
        </w:numPr>
        <w:pStyle w:val="Compact"/>
      </w:pPr>
      <w:r>
        <w:t xml:space="preserve">On-site Korean language engineers for seamless client communication</w:t>
      </w:r>
    </w:p>
    <w:p>
      <w:pPr>
        <w:numPr>
          <w:ilvl w:val="0"/>
          <w:numId w:val="1005"/>
        </w:numPr>
        <w:pStyle w:val="Compact"/>
      </w:pPr>
      <w:r>
        <w:t xml:space="preserve">Real-time project dashboards accessible via KakaoTalk (South Korea's dominant business app)</w:t>
      </w:r>
    </w:p>
    <w:p>
      <w:pPr>
        <w:numPr>
          <w:ilvl w:val="0"/>
          <w:numId w:val="1005"/>
        </w:numPr>
        <w:pStyle w:val="Compact"/>
      </w:pPr>
      <w:r>
        <w:t xml:space="preserve">Partnerships with Seoul Construction Association for preferential bid access</w:t>
      </w:r>
    </w:p>
    <w:bookmarkEnd w:id="26"/>
    <w:bookmarkStart w:id="27" w:name="X0794b10f0f8a153be97d6b3c7a3abc8eb8a9bce"/>
    <w:p>
      <w:pPr>
        <w:pStyle w:val="Heading3"/>
      </w:pPr>
      <w:r>
        <w:t xml:space="preserve">Promotion Strategy: Culturally Intelligent Engagement</w:t>
      </w:r>
    </w:p>
    <w:p>
      <w:pPr>
        <w:pStyle w:val="FirstParagraph"/>
      </w:pPr>
      <w:r>
        <w:t xml:space="preserve">Rethinking traditional marketing, our Seoul-focused approach includes:</w:t>
      </w:r>
    </w:p>
    <w:p>
      <w:pPr>
        <w:numPr>
          <w:ilvl w:val="0"/>
          <w:numId w:val="1006"/>
        </w:numPr>
        <w:pStyle w:val="Compact"/>
      </w:pPr>
      <w:r>
        <w:rPr>
          <w:iCs/>
          <w:i/>
        </w:rPr>
        <w:t xml:space="preserve">Government Collaboration:</w:t>
      </w:r>
      <w:r>
        <w:t xml:space="preserve"> </w:t>
      </w:r>
      <w:r>
        <w:t xml:space="preserve">Co-hosting "Seoul Infrastructure Forums" with Ministry of Land, Infrastructure and Transport (MOLIT) featuring Korean-speaking Civil Engineer experts</w:t>
      </w:r>
    </w:p>
    <w:p>
      <w:pPr>
        <w:numPr>
          <w:ilvl w:val="0"/>
          <w:numId w:val="1006"/>
        </w:numPr>
        <w:pStyle w:val="Compact"/>
      </w:pPr>
      <w:r>
        <w:rPr>
          <w:iCs/>
          <w:i/>
        </w:rPr>
        <w:t xml:space="preserve">Digital-First Campaigns:</w:t>
      </w:r>
      <w:r>
        <w:t xml:space="preserve"> </w:t>
      </w:r>
      <w:r>
        <w:t xml:space="preserve">LinkedIn campaigns targeting Seoul-based project managers using Korean-language case studies; YouTube series "Civil Engineering in Seoul: From Han River to Gangnam"</w:t>
      </w:r>
    </w:p>
    <w:p>
      <w:pPr>
        <w:numPr>
          <w:ilvl w:val="0"/>
          <w:numId w:val="1006"/>
        </w:numPr>
        <w:pStyle w:val="Compact"/>
      </w:pPr>
      <w:r>
        <w:rPr>
          <w:iCs/>
          <w:i/>
        </w:rPr>
        <w:t xml:space="preserve">Relationship Building:</w:t>
      </w:r>
      <w:r>
        <w:t xml:space="preserve"> </w:t>
      </w:r>
      <w:r>
        <w:t xml:space="preserve">Exclusive hanok garden events for key clients (mimicking Korean business tradition of relationship cultivation)</w:t>
      </w:r>
    </w:p>
    <w:p>
      <w:pPr>
        <w:numPr>
          <w:ilvl w:val="0"/>
          <w:numId w:val="1006"/>
        </w:numPr>
        <w:pStyle w:val="Compact"/>
      </w:pPr>
      <w:r>
        <w:rPr>
          <w:iCs/>
          <w:i/>
        </w:rPr>
        <w:t xml:space="preserve">Social Proof:</w:t>
      </w:r>
      <w:r>
        <w:t xml:space="preserve"> </w:t>
      </w:r>
      <w:r>
        <w:t xml:space="preserve">Certifications from Seoul Metropolitan Government's "Green City Alliance" and 10+ completed public projects on display at our Gangnam HQ</w:t>
      </w:r>
    </w:p>
    <w:bookmarkEnd w:id="27"/>
    <w:bookmarkEnd w:id="28"/>
    <w:bookmarkStart w:id="29" w:name="implementation-timeline-budget"/>
    <w:p>
      <w:pPr>
        <w:pStyle w:val="Heading2"/>
      </w:pPr>
      <w:r>
        <w:t xml:space="preserve">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Budget Allocation (₩)</w:t>
            </w:r>
          </w:p>
        </w:tc>
      </w:tr>
      <w:tr>
        <w:tc>
          <w:tcPr/>
          <w:p>
            <w:pPr>
              <w:pStyle w:val="Compact"/>
              <w:jc w:val="left"/>
            </w:pPr>
            <w:r>
              <w:t xml:space="preserve">Q1 2024</w:t>
            </w:r>
          </w:p>
        </w:tc>
        <w:tc>
          <w:tcPr/>
          <w:p>
            <w:pPr>
              <w:pStyle w:val="Compact"/>
              <w:jc w:val="left"/>
            </w:pPr>
            <w:r>
              <w:t xml:space="preserve">Hire 5 Korean-speaking Civil Engineers; Launch Seoul Smart Infrastructure Suite; Secure MOLIT partnership</w:t>
            </w:r>
          </w:p>
        </w:tc>
        <w:tc>
          <w:tcPr/>
          <w:p>
            <w:pPr>
              <w:pStyle w:val="Compact"/>
              <w:jc w:val="left"/>
            </w:pPr>
            <w:r>
              <w:t xml:space="preserve">38,500,000</w:t>
            </w:r>
          </w:p>
        </w:tc>
      </w:tr>
      <w:tr>
        <w:tc>
          <w:tcPr/>
          <w:p>
            <w:pPr>
              <w:pStyle w:val="Compact"/>
              <w:jc w:val="left"/>
            </w:pPr>
            <w:r>
              <w:t xml:space="preserve">Q3 2024</w:t>
            </w:r>
          </w:p>
        </w:tc>
        <w:tc>
          <w:tcPr/>
          <w:p>
            <w:pPr>
              <w:pStyle w:val="Compact"/>
              <w:jc w:val="left"/>
            </w:pPr>
            <w:r>
              <w:t xml:space="preserve">Host first Seoul Infrastructure Forum; Deploy regional hubs in Gangnam &amp; Jongno; Initiate KakaoTalk client portal</w:t>
            </w:r>
          </w:p>
        </w:tc>
        <w:tc>
          <w:tcPr/>
          <w:p>
            <w:pPr>
              <w:pStyle w:val="Compact"/>
              <w:jc w:val="left"/>
            </w:pPr>
            <w:r>
              <w:t xml:space="preserve">52,700,000</w:t>
            </w:r>
          </w:p>
        </w:tc>
      </w:tr>
      <w:tr>
        <w:tc>
          <w:tcPr/>
          <w:p>
            <w:pPr>
              <w:pStyle w:val="Compact"/>
              <w:jc w:val="left"/>
            </w:pPr>
            <w:r>
              <w:t xml:space="preserve">Q1 2025</w:t>
            </w:r>
          </w:p>
        </w:tc>
        <w:tc>
          <w:tcPr/>
          <w:p>
            <w:pPr>
              <w:pStyle w:val="Compact"/>
              <w:jc w:val="left"/>
            </w:pPr>
            <w:r>
              <w:t xml:space="preserve">Secure first municipal contract (e.g., Gwanghwamun square drainage upgrade); Launch sustainability certification program</w:t>
            </w:r>
          </w:p>
        </w:tc>
        <w:tc>
          <w:tcPr/>
          <w:p>
            <w:pPr>
              <w:pStyle w:val="Compact"/>
              <w:jc w:val="left"/>
            </w:pPr>
            <w:r>
              <w:t xml:space="preserve">45,300,000</w:t>
            </w:r>
          </w:p>
        </w:tc>
      </w:tr>
    </w:tbl>
    <w:bookmarkEnd w:id="29"/>
    <w:bookmarkStart w:id="30" w:name="Xa65c70e4dd36d7e70760608de0c088b4eb95a00"/>
    <w:p>
      <w:pPr>
        <w:pStyle w:val="Heading2"/>
      </w:pPr>
      <w:r>
        <w:t xml:space="preserve">Evaluation Framework: Measuring Seoul Market Success</w:t>
      </w:r>
    </w:p>
    <w:p>
      <w:pPr>
        <w:pStyle w:val="FirstParagraph"/>
      </w:pPr>
      <w:r>
        <w:t xml:space="preserve">Performance is tracked through Seoul-specific KPIs:</w:t>
      </w:r>
    </w:p>
    <w:p>
      <w:pPr>
        <w:numPr>
          <w:ilvl w:val="0"/>
          <w:numId w:val="1007"/>
        </w:numPr>
        <w:pStyle w:val="Compact"/>
      </w:pPr>
      <w:r>
        <w:rPr>
          <w:iCs/>
          <w:i/>
        </w:rPr>
        <w:t xml:space="preserve">Cultural Alignment Score:</w:t>
      </w:r>
      <w:r>
        <w:t xml:space="preserve"> </w:t>
      </w:r>
      <w:r>
        <w:t xml:space="preserve">Measured via client surveys on Korean business etiquette (target: 4.8/5)</w:t>
      </w:r>
    </w:p>
    <w:p>
      <w:pPr>
        <w:numPr>
          <w:ilvl w:val="0"/>
          <w:numId w:val="1007"/>
        </w:numPr>
        <w:pStyle w:val="Compact"/>
      </w:pPr>
      <w:r>
        <w:rPr>
          <w:iCs/>
          <w:i/>
        </w:rPr>
        <w:t xml:space="preserve">Regulatory Efficiency Index:</w:t>
      </w:r>
      <w:r>
        <w:t xml:space="preserve"> </w:t>
      </w:r>
      <w:r>
        <w:t xml:space="preserve">Time reduction in Seoul municipal permit approvals (target: 30% faster)</w:t>
      </w:r>
    </w:p>
    <w:p>
      <w:pPr>
        <w:numPr>
          <w:ilvl w:val="0"/>
          <w:numId w:val="1007"/>
        </w:numPr>
        <w:pStyle w:val="Compact"/>
      </w:pPr>
      <w:r>
        <w:rPr>
          <w:iCs/>
          <w:i/>
        </w:rPr>
        <w:t xml:space="preserve">Municipal Contract Win Rate:</w:t>
      </w:r>
      <w:r>
        <w:t xml:space="preserve"> </w:t>
      </w:r>
      <w:r>
        <w:t xml:space="preserve">Compared to competitors in Seoul bidding processes (target: 65%)</w:t>
      </w:r>
    </w:p>
    <w:bookmarkEnd w:id="30"/>
    <w:bookmarkStart w:id="31" w:name="X7e2667742270a8420838bc372436c397aeae293"/>
    <w:p>
      <w:pPr>
        <w:pStyle w:val="Heading2"/>
      </w:pPr>
      <w:r>
        <w:t xml:space="preserve">Conclusion: Engineering South Korea's Future</w:t>
      </w:r>
    </w:p>
    <w:p>
      <w:pPr>
        <w:pStyle w:val="FirstParagraph"/>
      </w:pPr>
      <w:r>
        <w:t xml:space="preserve">This Marketing Plan strategically positions Civil Engineer services at the intersection of Seoul's infrastructural evolution and cultural identity. By embedding Korean business practices into every service touchpoint—from seismic design to client engagement—we transcend traditional engineering delivery to become an indispensable partner in South Korea Seoul's urban transformation. The plan's success will be measured not merely by market share, but by our contribution to making Seoul a global model of resilient, culturally resonant infrastructure. As the city advances toward its 2040 vision of "Smart City Excellence," our Civil Engineer firm will stand as the trusted conduit between visionary planning and tangible, sustainable development.</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 Services in South Korea Seoul</dc:title>
  <dc:creator/>
  <dc:language>en</dc:language>
  <cp:keywords/>
  <dcterms:created xsi:type="dcterms:W3CDTF">2026-07-23T16:45:54Z</dcterms:created>
  <dcterms:modified xsi:type="dcterms:W3CDTF">2026-07-23T16:45:54Z</dcterms:modified>
</cp:coreProperties>
</file>

<file path=docProps/custom.xml><?xml version="1.0" encoding="utf-8"?>
<Properties xmlns="http://schemas.openxmlformats.org/officeDocument/2006/custom-properties" xmlns:vt="http://schemas.openxmlformats.org/officeDocument/2006/docPropsVTypes"/>
</file>