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Barcelona</w:t>
      </w:r>
    </w:p>
    <w:bookmarkStart w:id="27" w:name="X8dded56b6b5008922b62e111d330a62a0b6d225"/>
    <w:p>
      <w:pPr>
        <w:pStyle w:val="Heading1"/>
      </w:pPr>
      <w:r>
        <w:t xml:space="preserve">Marketing Plan: Specialized Civil Engineering Services in Spain Barcelona</w:t>
      </w:r>
    </w:p>
    <w:bookmarkStart w:id="20" w:name="executive-summary"/>
    <w:p>
      <w:pPr>
        <w:pStyle w:val="Heading2"/>
      </w:pPr>
      <w:r>
        <w:t xml:space="preserve">Executive Summary</w:t>
      </w:r>
    </w:p>
    <w:p>
      <w:pPr>
        <w:pStyle w:val="FirstParagraph"/>
      </w:pPr>
      <w:r>
        <w:t xml:space="preserve">This comprehensive Marketing Plan outlines strategic initiatives for a forward-thinking Civil Engineer operating within the dynamic urban landscape of Spain Barcelona. Targeting high-growth infrastructure sectors, this plan leverages Barcelona's unique municipal priorities, EU sustainability mandates, and local market demands to establish the Civil Engineer as an indispensable partner for developers, public entities, and construction firms. The core objective is to capture 15% market share in Barcelona's commercial civil engineering projects within 24 months through hyper-localized service delivery and strategic relationship building aligned with Spain's urban development frameworks.</w:t>
      </w:r>
    </w:p>
    <w:bookmarkEnd w:id="20"/>
    <w:bookmarkStart w:id="21" w:name="market-analysis-spain-barcelona-context"/>
    <w:p>
      <w:pPr>
        <w:pStyle w:val="Heading2"/>
      </w:pPr>
      <w:r>
        <w:t xml:space="preserve">Market Analysis: Spain Barcelona Context</w:t>
      </w:r>
    </w:p>
    <w:p>
      <w:pPr>
        <w:pStyle w:val="FirstParagraph"/>
      </w:pPr>
      <w:r>
        <w:t xml:space="preserve">Barcelona stands at the forefront of Spain's construction renaissance, driven by EU-funded infrastructure projects (e.g., Metro L9 extension), ambitious climate action plans like Barcelona 2030, and stringent Spanish building regulations under the latest Technical Building Code (CTE). The city faces critical challenges: aging infrastructure requiring seismic retrofitting (post-1985 structures), sustainable urban regeneration needs in districts like Poblenou, and pressure to meet Spain's Green Deal targets. Market analysis reveals a 2.7% annual growth in civil engineering services in Barcelona, with demand surging for specialists in sustainable construction, smart city integration, and compliance with Spain's Local Urban Planning Ordinances (POUs). Competitors often lack deep local knowledge of Barcelona's municipal permitting quirks and Catalan cultural nuances in project delivery.</w:t>
      </w:r>
    </w:p>
    <w:bookmarkEnd w:id="21"/>
    <w:bookmarkStart w:id="22" w:name="X7783ab57385369ce6c6cedd44d026d5c70718d1"/>
    <w:p>
      <w:pPr>
        <w:pStyle w:val="Heading2"/>
      </w:pPr>
      <w:r>
        <w:t xml:space="preserve">Target Audience: Precise Segmentation for Spain Barcelona</w:t>
      </w:r>
    </w:p>
    <w:p>
      <w:pPr>
        <w:pStyle w:val="FirstParagraph"/>
      </w:pPr>
      <w:r>
        <w:t xml:space="preserve">This Marketing Plan focuses on three high-potential segments within Spain Barcelona:</w:t>
      </w:r>
    </w:p>
    <w:p>
      <w:pPr>
        <w:numPr>
          <w:ilvl w:val="0"/>
          <w:numId w:val="1001"/>
        </w:numPr>
        <w:pStyle w:val="Compact"/>
      </w:pPr>
      <w:r>
        <w:rPr>
          <w:bCs/>
          <w:b/>
        </w:rPr>
        <w:t xml:space="preserve">Municipal Authorities (Ajuntament de Barcelona):</w:t>
      </w:r>
      <w:r>
        <w:t xml:space="preserve"> </w:t>
      </w:r>
      <w:r>
        <w:t xml:space="preserve">Targeting urban planning departments seeking Civil Engineers for public projects like Parc del Fòrum upgrades or coastal resilience initiatives, prioritizing adherence to Barcelona's Specific Urban Planning Plans (EPOs).</w:t>
      </w:r>
    </w:p>
    <w:p>
      <w:pPr>
        <w:numPr>
          <w:ilvl w:val="0"/>
          <w:numId w:val="1001"/>
        </w:numPr>
        <w:pStyle w:val="Compact"/>
      </w:pPr>
      <w:r>
        <w:rPr>
          <w:bCs/>
          <w:b/>
        </w:rPr>
        <w:t xml:space="preserve">Real Estate Developers:</w:t>
      </w:r>
      <w:r>
        <w:t xml:space="preserve"> </w:t>
      </w:r>
      <w:r>
        <w:t xml:space="preserve">Focusing on firms like Mapfre Inmobiliaria or Bodegas San Pedro targeting sustainable mixed-use developments in Barri Gòtic or Eixample, requiring Civil Engineers skilled in historic district preservation and energy-efficient structural design per Spain's RD 1027/2021.</w:t>
      </w:r>
    </w:p>
    <w:p>
      <w:pPr>
        <w:numPr>
          <w:ilvl w:val="0"/>
          <w:numId w:val="1001"/>
        </w:numPr>
        <w:pStyle w:val="Compact"/>
      </w:pPr>
      <w:r>
        <w:rPr>
          <w:bCs/>
          <w:b/>
        </w:rPr>
        <w:t xml:space="preserve">Construction Consortiums:</w:t>
      </w:r>
      <w:r>
        <w:t xml:space="preserve"> </w:t>
      </w:r>
      <w:r>
        <w:t xml:space="preserve">Partnering with firms like FCC Group or Acciona, which bid on large-scale infrastructure contracts (e.g., Barcelona Airport expansions), needing Civil Engineers experienced in Spanish public procurement laws and Catalan project management protocols.</w:t>
      </w:r>
    </w:p>
    <w:bookmarkEnd w:id="22"/>
    <w:bookmarkStart w:id="23" w:name="X1f5464fcf89c19b1889b70155c3fbd16378fd3c"/>
    <w:p>
      <w:pPr>
        <w:pStyle w:val="Heading2"/>
      </w:pPr>
      <w:r>
        <w:t xml:space="preserve">Core Marketing Strategy: Localized Differentiation</w:t>
      </w:r>
    </w:p>
    <w:p>
      <w:pPr>
        <w:pStyle w:val="FirstParagraph"/>
      </w:pPr>
      <w:r>
        <w:t xml:space="preserve">Our strategy centers on positioning the Civil Engineer as the definitive Barcelona expert through:</w:t>
      </w:r>
    </w:p>
    <w:p>
      <w:pPr>
        <w:numPr>
          <w:ilvl w:val="0"/>
          <w:numId w:val="1002"/>
        </w:numPr>
        <w:pStyle w:val="Compact"/>
      </w:pPr>
      <w:r>
        <w:rPr>
          <w:bCs/>
          <w:b/>
        </w:rPr>
        <w:t xml:space="preserve">Cultural &amp; Regulatory Mastery:</w:t>
      </w:r>
      <w:r>
        <w:t xml:space="preserve"> </w:t>
      </w:r>
      <w:r>
        <w:t xml:space="preserve">All marketing materials emphasize deep familiarity with Spain's technical standards (R-31/2009) and Barcelona-specific requirements like mandatory environmental impact assessments for coastal projects. The Civil Engineer will showcase completed projects compliant with local regulations, such as the retrofitting of a 1970s Eixample building to meet Barcelona's updated seismic codes.</w:t>
      </w:r>
    </w:p>
    <w:p>
      <w:pPr>
        <w:numPr>
          <w:ilvl w:val="0"/>
          <w:numId w:val="1002"/>
        </w:numPr>
        <w:pStyle w:val="Compact"/>
      </w:pPr>
      <w:r>
        <w:rPr>
          <w:bCs/>
          <w:b/>
        </w:rPr>
        <w:t xml:space="preserve">Sustainability as Core Offering:</w:t>
      </w:r>
      <w:r>
        <w:t xml:space="preserve"> </w:t>
      </w:r>
      <w:r>
        <w:t xml:space="preserve">Highlighting expertise in Spain's Circular Economy Law (Ley 1/2021) and Barcelona Green City certification. Marketing will feature case studies like designing a zero-waste construction site for a Poblenou housing project, directly addressing Spain's national sustainability goals.</w:t>
      </w:r>
    </w:p>
    <w:p>
      <w:pPr>
        <w:numPr>
          <w:ilvl w:val="0"/>
          <w:numId w:val="1002"/>
        </w:numPr>
        <w:pStyle w:val="Compact"/>
      </w:pPr>
      <w:r>
        <w:rPr>
          <w:bCs/>
          <w:b/>
        </w:rPr>
        <w:t xml:space="preserve">Hyper-Local Network Building:</w:t>
      </w:r>
      <w:r>
        <w:t xml:space="preserve"> </w:t>
      </w:r>
      <w:r>
        <w:t xml:space="preserve">Prioritizing relationships with key Barcelona institutions: the Colegio de Ingenieros de Barcelona (CIB) for credibility, UPC's Civil Engineering Department for joint research, and participation in events like Construmat Barcelona. Digital campaigns will use Catalan/Spanish keywords ("ingeniero civil Barcelona sostenible") rather than generic terms.</w:t>
      </w:r>
    </w:p>
    <w:bookmarkEnd w:id="23"/>
    <w:bookmarkStart w:id="24" w:name="Xb8e3badc3b882a2533f5f023ba0966dd85afaed"/>
    <w:p>
      <w:pPr>
        <w:pStyle w:val="Heading2"/>
      </w:pPr>
      <w:r>
        <w:t xml:space="preserve">Tactical Implementation: Spain Barcelona Execution</w:t>
      </w:r>
    </w:p>
    <w:p>
      <w:pPr>
        <w:pStyle w:val="FirstParagraph"/>
      </w:pPr>
      <w:r>
        <w:t xml:space="preserve">Phase 1 (Months 1-4): Establish foundational presence through:</w:t>
      </w:r>
    </w:p>
    <w:p>
      <w:pPr>
        <w:numPr>
          <w:ilvl w:val="0"/>
          <w:numId w:val="1003"/>
        </w:numPr>
        <w:pStyle w:val="Compact"/>
      </w:pPr>
      <w:r>
        <w:t xml:space="preserve">Launching a multilingual website with Barcelona-focused content, including a "Barcelona Projects" portfolio section and downloadable guides on "Navigating Spanish Building Permits for Barcelona Developers."</w:t>
      </w:r>
    </w:p>
    <w:p>
      <w:pPr>
        <w:numPr>
          <w:ilvl w:val="0"/>
          <w:numId w:val="1003"/>
        </w:numPr>
        <w:pStyle w:val="Compact"/>
      </w:pPr>
      <w:r>
        <w:t xml:space="preserve">Securing 3 speaking slots at CIB events in Spain to discuss "Urban Resilience Challenges in Barcelona's Historic Districts," directly engaging the local civil engineering community.</w:t>
      </w:r>
    </w:p>
    <w:p>
      <w:pPr>
        <w:numPr>
          <w:ilvl w:val="0"/>
          <w:numId w:val="1003"/>
        </w:numPr>
        <w:pStyle w:val="Compact"/>
      </w:pPr>
      <w:r>
        <w:t xml:space="preserve">Initiating LinkedIn campaigns targeting Ajuntament de Barcelona procurement officers with case studies on cost-effective public infrastructure solutions compliant with Catalan regulations.</w:t>
      </w:r>
    </w:p>
    <w:p>
      <w:pPr>
        <w:pStyle w:val="FirstParagraph"/>
      </w:pPr>
      <w:r>
        <w:t xml:space="preserve">Phase 2 (Months 5-12): Scale strategic partnerships:</w:t>
      </w:r>
    </w:p>
    <w:p>
      <w:pPr>
        <w:numPr>
          <w:ilvl w:val="0"/>
          <w:numId w:val="1004"/>
        </w:numPr>
        <w:pStyle w:val="Compact"/>
      </w:pPr>
      <w:r>
        <w:t xml:space="preserve">Partnering with a leading Barcelona-based sustainability consultancy for joint bids on EU Green Deal-funded projects.</w:t>
      </w:r>
    </w:p>
    <w:p>
      <w:pPr>
        <w:numPr>
          <w:ilvl w:val="0"/>
          <w:numId w:val="1004"/>
        </w:numPr>
        <w:pStyle w:val="Compact"/>
      </w:pPr>
      <w:r>
        <w:t xml:space="preserve">Hosting an exclusive "Barcelona Infrastructure Summit" at the Fira de Barcelona venue, featuring municipal leaders and construction firms.</w:t>
      </w:r>
    </w:p>
    <w:p>
      <w:pPr>
        <w:numPr>
          <w:ilvl w:val="0"/>
          <w:numId w:val="1004"/>
        </w:numPr>
        <w:pStyle w:val="Compact"/>
      </w:pPr>
      <w:r>
        <w:t xml:space="preserve">Developing Spanish-language digital ads targeting keywords like "Civil Engineer Barcelona municipal contracts" with landing pages tailored to Spain's local bidding processes.</w:t>
      </w:r>
    </w:p>
    <w:p>
      <w:pPr>
        <w:pStyle w:val="FirstParagraph"/>
      </w:pPr>
      <w:r>
        <w:t xml:space="preserve">Phase 3 (Months 13-24): Drive market leadership:</w:t>
      </w:r>
    </w:p>
    <w:p>
      <w:pPr>
        <w:numPr>
          <w:ilvl w:val="0"/>
          <w:numId w:val="1005"/>
        </w:numPr>
        <w:pStyle w:val="Compact"/>
      </w:pPr>
      <w:r>
        <w:t xml:space="preserve">Publishing a Barcelona-specific annual infrastructure report in collaboration with the Catalan Association of Civil Engineers, positioning the Civil Engineer as a thought leader.</w:t>
      </w:r>
    </w:p>
    <w:p>
      <w:pPr>
        <w:numPr>
          <w:ilvl w:val="0"/>
          <w:numId w:val="1005"/>
        </w:numPr>
        <w:pStyle w:val="Compact"/>
      </w:pPr>
      <w:r>
        <w:t xml:space="preserve">Securing contracts for three major projects under Barcelona's 2026 Urban Renewal Plan, documented through detailed press releases distributed via local media like La Vanguardia.</w:t>
      </w:r>
    </w:p>
    <w:bookmarkEnd w:id="24"/>
    <w:bookmarkStart w:id="25" w:name="X164f6079e90df148ed33569af13b4531c51a4f1"/>
    <w:p>
      <w:pPr>
        <w:pStyle w:val="Heading2"/>
      </w:pPr>
      <w:r>
        <w:t xml:space="preserve">Budget Allocation &amp; KPIs: Measuring Success in Spain Barcelona</w:t>
      </w:r>
    </w:p>
    <w:p>
      <w:pPr>
        <w:pStyle w:val="FirstParagraph"/>
      </w:pPr>
      <w:r>
        <w:t xml:space="preserve">A total budget of €85,000 is allocated, with 45% to local event participation (Construmat Barcelona, CIB conferences), 30% to digital campaigns targeting Spanish-language keywords, and 25% to content development. Key KPIs include:</w:t>
      </w:r>
    </w:p>
    <w:p>
      <w:pPr>
        <w:numPr>
          <w:ilvl w:val="0"/>
          <w:numId w:val="1006"/>
        </w:numPr>
        <w:pStyle w:val="Compact"/>
      </w:pPr>
      <w:r>
        <w:rPr>
          <w:bCs/>
          <w:b/>
        </w:rPr>
        <w:t xml:space="preserve">Local Lead Generation:</w:t>
      </w:r>
      <w:r>
        <w:t xml:space="preserve"> </w:t>
      </w:r>
      <w:r>
        <w:t xml:space="preserve">70+ qualified leads from Ajuntament de Barcelona or municipal contractors within Year 1.</w:t>
      </w:r>
    </w:p>
    <w:p>
      <w:pPr>
        <w:numPr>
          <w:ilvl w:val="0"/>
          <w:numId w:val="1006"/>
        </w:numPr>
        <w:pStyle w:val="Compact"/>
      </w:pPr>
      <w:r>
        <w:rPr>
          <w:bCs/>
          <w:b/>
        </w:rPr>
        <w:t xml:space="preserve">Regulatory Credibility:</w:t>
      </w:r>
      <w:r>
        <w:t xml:space="preserve"> </w:t>
      </w:r>
      <w:r>
        <w:t xml:space="preserve">100% of proposals demonstrating compliance with Spain's specific building codes for Barcelona projects.</w:t>
      </w:r>
    </w:p>
    <w:p>
      <w:pPr>
        <w:numPr>
          <w:ilvl w:val="0"/>
          <w:numId w:val="1006"/>
        </w:numPr>
        <w:pStyle w:val="Compact"/>
      </w:pPr>
      <w:r>
        <w:rPr>
          <w:bCs/>
          <w:b/>
        </w:rPr>
        <w:t xml:space="preserve">Market Share:</w:t>
      </w:r>
      <w:r>
        <w:t xml:space="preserve"> </w:t>
      </w:r>
      <w:r>
        <w:t xml:space="preserve">Achieving 15% share in commercial civil engineering contracts within Barcelona by Month 24, verified via municipal tender databases.</w:t>
      </w:r>
    </w:p>
    <w:p>
      <w:pPr>
        <w:numPr>
          <w:ilvl w:val="0"/>
          <w:numId w:val="1006"/>
        </w:numPr>
        <w:pStyle w:val="Compact"/>
      </w:pPr>
      <w:r>
        <w:rPr>
          <w:bCs/>
          <w:b/>
        </w:rPr>
        <w:t xml:space="preserve">Brand Recognition:</w:t>
      </w:r>
      <w:r>
        <w:t xml:space="preserve"> </w:t>
      </w:r>
      <w:r>
        <w:t xml:space="preserve">65% recognition as "Barcelona's go-to Civil Engineer" in targeted developer surveys.</w:t>
      </w:r>
    </w:p>
    <w:bookmarkEnd w:id="25"/>
    <w:bookmarkStart w:id="26" w:name="conclusion-the-barcelona-advantage"/>
    <w:p>
      <w:pPr>
        <w:pStyle w:val="Heading2"/>
      </w:pPr>
      <w:r>
        <w:t xml:space="preserve">Conclusion: The Barcelona Advantage</w:t>
      </w:r>
    </w:p>
    <w:p>
      <w:pPr>
        <w:pStyle w:val="FirstParagraph"/>
      </w:pPr>
      <w:r>
        <w:t xml:space="preserve">This Marketing Plan is not merely a generic civil engineering strategy—it is an engineered response to Spain Barcelona’s unique urban ecosystem. By embedding deep knowledge of Spanish regulations, Catalan cultural dynamics, and Barcelona's specific infrastructure challenges into every marketing touchpoint, the Civil Engineer will transcend the role of service provider to become an essential catalyst for the city's sustainable growth. Success hinges on consistent demonstration that this Civil Engineer doesn't just understand Spain Barcelona—they operate within its rhythm, compliance framework, and future vision. This is how market leadership in civil engineering is built: not through universal tactics, but through hyper-localized expertise that resonates with Spain’s most demanding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Spain Barcelona</dc:title>
  <dc:creator/>
  <dc:language>en</dc:language>
  <cp:keywords/>
  <dcterms:created xsi:type="dcterms:W3CDTF">2026-07-21T12:16:30Z</dcterms:created>
  <dcterms:modified xsi:type="dcterms:W3CDTF">2026-07-21T12:16:30Z</dcterms:modified>
</cp:coreProperties>
</file>

<file path=docProps/custom.xml><?xml version="1.0" encoding="utf-8"?>
<Properties xmlns="http://schemas.openxmlformats.org/officeDocument/2006/custom-properties" xmlns:vt="http://schemas.openxmlformats.org/officeDocument/2006/docPropsVTypes"/>
</file>