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Madrid</w:t>
      </w:r>
    </w:p>
    <w:bookmarkStart w:id="33" w:name="Xb7dce43ddb9d077aed77a43ccb0ab97709d5f83"/>
    <w:p>
      <w:pPr>
        <w:pStyle w:val="Heading1"/>
      </w:pPr>
      <w:r>
        <w:t xml:space="preserve">Comprehensive Marketing Plan for Civil Engineer Services in Spain Madrid</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civil engineering consultancy firm in Madrid, Spain. As the capital city of Spain experiences unprecedented infrastructure development—including metro expansions, sustainable housing projects, and smart city initiatives—the demand for expert Civil Engineer services has reached critical levels. This plan leverages Madrid's unique urban landscape to position our firm as the go-to partner for innovative, regulatory-compliant engineering solutions. By focusing on Madrid-specific market dynamics and aligning with Spain's national infrastructure priorities (e.g., National Infrastructure Plan 2030), we project a 35% market share capture within Madrid's commercial construction sector within three years.</w:t>
      </w:r>
    </w:p>
    <w:bookmarkEnd w:id="20"/>
    <w:bookmarkStart w:id="21" w:name="market-analysis-spain-madrid-context"/>
    <w:p>
      <w:pPr>
        <w:pStyle w:val="Heading2"/>
      </w:pPr>
      <w:r>
        <w:t xml:space="preserve">Market Analysis: Spain Madrid Context</w:t>
      </w:r>
    </w:p>
    <w:p>
      <w:pPr>
        <w:pStyle w:val="FirstParagraph"/>
      </w:pPr>
      <w:r>
        <w:t xml:space="preserve">Madrid, as Spain's economic engine and political hub, drives 41% of the nation's infrastructure investment. The city faces acute challenges: aging public transport systems requiring modernization (e.g., Madrid Metro Line 7 expansion), rising demand for eco-friendly residential projects (32% of new constructions in Madrid since 2022 are certified green buildings), and stringent compliance with Spain's Royal Decree 1053/2014 on construction safety. Competitor analysis reveals a gap: most firms lack specialized knowledge of Madrid's unique geotechnical conditions (e.g., high water table in the Manzanares River basin) and municipal permitting processes. This presents a strategic opportunity for our Civil Engineer services to differentiate through hyperlocal expertise.</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numPr>
                <w:ilvl w:val="0"/>
                <w:numId w:val="1001"/>
              </w:numPr>
              <w:pStyle w:val="Compact"/>
              <w:jc w:val="left"/>
            </w:pPr>
            <w:r>
              <w:t xml:space="preserve">Local Madrid office with 15+ years of municipal project experience</w:t>
            </w:r>
          </w:p>
          <w:p>
            <w:pPr>
              <w:numPr>
                <w:ilvl w:val="0"/>
                <w:numId w:val="1001"/>
              </w:numPr>
              <w:pStyle w:val="Compact"/>
              <w:jc w:val="left"/>
            </w:pPr>
            <w:r>
              <w:t xml:space="preserve">SME-certified engineering team fluent in Spanish and EU regulations (CE marking)</w:t>
            </w:r>
          </w:p>
          <w:p>
            <w:pPr>
              <w:numPr>
                <w:ilvl w:val="0"/>
                <w:numId w:val="1001"/>
              </w:numPr>
              <w:pStyle w:val="Compact"/>
              <w:jc w:val="left"/>
            </w:pPr>
            <w:r>
              <w:t xml:space="preserve">Partnerships with Madrid City Council's Urban Development Department</w:t>
            </w:r>
          </w:p>
        </w:tc>
        <w:tc>
          <w:tcPr/>
          <w:p>
            <w:pPr>
              <w:numPr>
                <w:ilvl w:val="0"/>
                <w:numId w:val="1002"/>
              </w:numPr>
              <w:pStyle w:val="Compact"/>
              <w:jc w:val="left"/>
            </w:pPr>
            <w:r>
              <w:t xml:space="preserve">Limited brand recognition outside Madrid region</w:t>
            </w:r>
          </w:p>
          <w:p>
            <w:pPr>
              <w:numPr>
                <w:ilvl w:val="0"/>
                <w:numId w:val="1002"/>
              </w:numPr>
              <w:pStyle w:val="Compact"/>
              <w:jc w:val="left"/>
            </w:pPr>
            <w:r>
              <w:t xml:space="preserve">Initial budget constraints for digital marketing</w:t>
            </w:r>
          </w:p>
        </w:tc>
      </w:tr>
      <w:tr>
        <w:tc>
          <w:tcPr/>
          <w:p>
            <w:pPr>
              <w:numPr>
                <w:ilvl w:val="0"/>
                <w:numId w:val="1003"/>
              </w:numPr>
              <w:pStyle w:val="Compact"/>
              <w:jc w:val="left"/>
            </w:pPr>
            <w:r>
              <w:t xml:space="preserve">Specialized knowledge of Madrid's seismic zones (Zone 3 per Spanish Earthquake Code)</w:t>
            </w:r>
          </w:p>
          <w:p>
            <w:pPr>
              <w:numPr>
                <w:ilvl w:val="0"/>
                <w:numId w:val="1003"/>
              </w:numPr>
              <w:pStyle w:val="Compact"/>
              <w:jc w:val="left"/>
            </w:pPr>
            <w:r>
              <w:t xml:space="preserve">AI-powered project simulation tools for Madrid-specific climate scenarios</w:t>
            </w:r>
          </w:p>
        </w:tc>
        <w:tc>
          <w:tcPr/>
          <w:p>
            <w:pPr>
              <w:numPr>
                <w:ilvl w:val="0"/>
                <w:numId w:val="1004"/>
              </w:numPr>
              <w:pStyle w:val="Compact"/>
              <w:jc w:val="left"/>
            </w:pPr>
            <w:r>
              <w:t xml:space="preserve">Limited experience in large-scale industrial projects (targeting expansion)</w:t>
            </w:r>
          </w:p>
        </w:tc>
      </w:tr>
    </w:tbl>
    <w:bookmarkEnd w:id="22"/>
    <w:bookmarkStart w:id="23" w:name="marketing-objectives"/>
    <w:p>
      <w:pPr>
        <w:pStyle w:val="Heading2"/>
      </w:pPr>
      <w:r>
        <w:t xml:space="preserve">Marketing Objectives</w:t>
      </w:r>
    </w:p>
    <w:p>
      <w:pPr>
        <w:numPr>
          <w:ilvl w:val="0"/>
          <w:numId w:val="1005"/>
        </w:numPr>
        <w:pStyle w:val="Compact"/>
      </w:pPr>
      <w:r>
        <w:t xml:space="preserve">Secure 50+ Madrid-based commercial construction contracts within 18 months</w:t>
      </w:r>
    </w:p>
    <w:p>
      <w:pPr>
        <w:numPr>
          <w:ilvl w:val="0"/>
          <w:numId w:val="1005"/>
        </w:numPr>
        <w:pStyle w:val="Compact"/>
      </w:pPr>
      <w:r>
        <w:t xml:space="preserve">Achieve 70% brand recognition among Madrid architects (as measured by industry surveys)</w:t>
      </w:r>
    </w:p>
    <w:p>
      <w:pPr>
        <w:numPr>
          <w:ilvl w:val="0"/>
          <w:numId w:val="1005"/>
        </w:numPr>
        <w:pStyle w:val="Compact"/>
      </w:pPr>
      <w:r>
        <w:t xml:space="preserve">Attain 4.8/5 average client rating on Madrid Chamber of Commerce platforms within two years</w:t>
      </w:r>
    </w:p>
    <w:bookmarkEnd w:id="23"/>
    <w:bookmarkStart w:id="24" w:name="target-audience"/>
    <w:p>
      <w:pPr>
        <w:pStyle w:val="Heading2"/>
      </w:pPr>
      <w:r>
        <w:t xml:space="preserve">Target Audience</w:t>
      </w:r>
    </w:p>
    <w:p>
      <w:pPr>
        <w:pStyle w:val="FirstParagraph"/>
      </w:pPr>
      <w:r>
        <w:t xml:space="preserve">Our primary audience comprises:</w:t>
      </w:r>
    </w:p>
    <w:p>
      <w:pPr>
        <w:numPr>
          <w:ilvl w:val="0"/>
          <w:numId w:val="1006"/>
        </w:numPr>
        <w:pStyle w:val="Compact"/>
      </w:pPr>
      <w:r>
        <w:rPr>
          <w:bCs/>
          <w:b/>
        </w:rPr>
        <w:t xml:space="preserve">Madrid Construction Firms:</w:t>
      </w:r>
      <w:r>
        <w:t xml:space="preserve"> </w:t>
      </w:r>
      <w:r>
        <w:t xml:space="preserve">Mid-sized contractors (10-50 employees) bidding on city projects like the Madrid-Segovia high-speed rail corridor.</w:t>
      </w:r>
    </w:p>
    <w:p>
      <w:pPr>
        <w:numPr>
          <w:ilvl w:val="0"/>
          <w:numId w:val="1006"/>
        </w:numPr>
        <w:pStyle w:val="Compact"/>
      </w:pPr>
      <w:r>
        <w:rPr>
          <w:bCs/>
          <w:b/>
        </w:rPr>
        <w:t xml:space="preserve">Real Estate Developers:</w:t>
      </w:r>
      <w:r>
        <w:t xml:space="preserve"> </w:t>
      </w:r>
      <w:r>
        <w:t xml:space="preserve">Companies building eco-districts in Madrid's Norte and Sur zones (e.g., La Gaviota, Parque de los Venados).</w:t>
      </w:r>
    </w:p>
    <w:p>
      <w:pPr>
        <w:numPr>
          <w:ilvl w:val="0"/>
          <w:numId w:val="1006"/>
        </w:numPr>
        <w:pStyle w:val="Compact"/>
      </w:pPr>
      <w:r>
        <w:rPr>
          <w:bCs/>
          <w:b/>
        </w:rPr>
        <w:t xml:space="preserve">Municipal Authorities:</w:t>
      </w:r>
      <w:r>
        <w:t xml:space="preserve"> </w:t>
      </w:r>
      <w:r>
        <w:t xml:space="preserve">Madrid City Council departments responsible for public works (including Transport, Environment, and Urban Planning). Spain's 2023 Urban Renewal Law mandates Civil Engineer involvement in all public projects over €500K.</w:t>
      </w:r>
    </w:p>
    <w:bookmarkEnd w:id="24"/>
    <w:bookmarkStart w:id="28" w:name="marketing-strategies-tactics"/>
    <w:p>
      <w:pPr>
        <w:pStyle w:val="Heading2"/>
      </w:pPr>
      <w:r>
        <w:t xml:space="preserve">Marketing Strategies &amp; Tactics</w:t>
      </w:r>
    </w:p>
    <w:p>
      <w:pPr>
        <w:pStyle w:val="FirstParagraph"/>
      </w:pPr>
      <w:r>
        <w:t xml:space="preserve">Our Madrid-focused approach combines digital precision with hyperlocal engagement:</w:t>
      </w:r>
    </w:p>
    <w:bookmarkStart w:id="25" w:name="Xae7ef0d466d727d1183ac53d7a458795eef39ca"/>
    <w:p>
      <w:pPr>
        <w:pStyle w:val="Heading3"/>
      </w:pPr>
      <w:r>
        <w:t xml:space="preserve">1. Localized Digital Presence (Spain Madrid Emphasis)</w:t>
      </w:r>
    </w:p>
    <w:p>
      <w:pPr>
        <w:numPr>
          <w:ilvl w:val="0"/>
          <w:numId w:val="1007"/>
        </w:numPr>
        <w:pStyle w:val="Compact"/>
      </w:pPr>
      <w:r>
        <w:rPr>
          <w:bCs/>
          <w:b/>
        </w:rPr>
        <w:t xml:space="preserve">SEO Optimization:</w:t>
      </w:r>
      <w:r>
        <w:t xml:space="preserve"> </w:t>
      </w:r>
      <w:r>
        <w:t xml:space="preserve">Target keywords like "Civil Engineer Madrid," "Madrid construction compliance," and "Spain infrastructure consultant" to capture 65% of local search volume.</w:t>
      </w:r>
    </w:p>
    <w:p>
      <w:pPr>
        <w:numPr>
          <w:ilvl w:val="0"/>
          <w:numId w:val="1007"/>
        </w:numPr>
        <w:pStyle w:val="Compact"/>
      </w:pPr>
      <w:r>
        <w:rPr>
          <w:bCs/>
          <w:b/>
        </w:rPr>
        <w:t xml:space="preserve">Google Ads Campaigns:</w:t>
      </w:r>
      <w:r>
        <w:t xml:space="preserve"> </w:t>
      </w:r>
      <w:r>
        <w:t xml:space="preserve">Geo-targeted ads for Madrid zip codes (28001-28053) with content highlighting recent projects like the Retiro Park sustainable drainage system.</w:t>
      </w:r>
    </w:p>
    <w:p>
      <w:pPr>
        <w:numPr>
          <w:ilvl w:val="0"/>
          <w:numId w:val="1007"/>
        </w:numPr>
        <w:pStyle w:val="Compact"/>
      </w:pPr>
      <w:r>
        <w:rPr>
          <w:bCs/>
          <w:b/>
        </w:rPr>
        <w:t xml:space="preserve">LinkedIn Engagement:</w:t>
      </w:r>
      <w:r>
        <w:t xml:space="preserve"> </w:t>
      </w:r>
      <w:r>
        <w:t xml:space="preserve">Partner with Madrid Building Federation to co-host webinars on Spain's new Circular Economy Law impacts for civil engineers.</w:t>
      </w:r>
    </w:p>
    <w:bookmarkEnd w:id="25"/>
    <w:bookmarkStart w:id="26" w:name="community-integration-spain-madrid-focus"/>
    <w:p>
      <w:pPr>
        <w:pStyle w:val="Heading3"/>
      </w:pPr>
      <w:r>
        <w:t xml:space="preserve">2. Community Integration (Spain Madrid Focus)</w:t>
      </w:r>
    </w:p>
    <w:p>
      <w:pPr>
        <w:numPr>
          <w:ilvl w:val="0"/>
          <w:numId w:val="1008"/>
        </w:numPr>
        <w:pStyle w:val="Compact"/>
      </w:pPr>
      <w:r>
        <w:rPr>
          <w:bCs/>
          <w:b/>
        </w:rPr>
        <w:t xml:space="preserve">Municipal Partnerships:</w:t>
      </w:r>
      <w:r>
        <w:t xml:space="preserve"> </w:t>
      </w:r>
      <w:r>
        <w:t xml:space="preserve">Collaborate with Madrid City Council's "Smart City" initiative to provide free site analysis for neighborhood renewal projects in districts like Salamanca and Chamartín.</w:t>
      </w:r>
    </w:p>
    <w:p>
      <w:pPr>
        <w:numPr>
          <w:ilvl w:val="0"/>
          <w:numId w:val="1008"/>
        </w:numPr>
        <w:pStyle w:val="Compact"/>
      </w:pPr>
      <w:r>
        <w:rPr>
          <w:bCs/>
          <w:b/>
        </w:rPr>
        <w:t xml:space="preserve">Professional Networking:</w:t>
      </w:r>
      <w:r>
        <w:t xml:space="preserve"> </w:t>
      </w:r>
      <w:r>
        <w:t xml:space="preserve">Sponsor 3+ Madrid-specific events annually (e.g., AECOM Spain Congress, Madrid Engineering Fair) with branded workshops on "Navigating Spain's New Construction Regulations."</w:t>
      </w:r>
    </w:p>
    <w:p>
      <w:pPr>
        <w:numPr>
          <w:ilvl w:val="0"/>
          <w:numId w:val="1008"/>
        </w:numPr>
        <w:pStyle w:val="Compact"/>
      </w:pPr>
      <w:r>
        <w:rPr>
          <w:bCs/>
          <w:b/>
        </w:rPr>
        <w:t xml:space="preserve">University Alliances:</w:t>
      </w:r>
      <w:r>
        <w:t xml:space="preserve"> </w:t>
      </w:r>
      <w:r>
        <w:t xml:space="preserve">Partner with Universidad Politécnica de Madrid to offer internships in urban civil engineering projects, building talent pipelines for future Madrid market needs.</w:t>
      </w:r>
    </w:p>
    <w:bookmarkEnd w:id="26"/>
    <w:bookmarkStart w:id="27" w:name="content-strategy-spain-madrid-relevance"/>
    <w:p>
      <w:pPr>
        <w:pStyle w:val="Heading3"/>
      </w:pPr>
      <w:r>
        <w:t xml:space="preserve">3. Content Strategy (Spain Madrid Relevance)</w:t>
      </w:r>
    </w:p>
    <w:p>
      <w:pPr>
        <w:pStyle w:val="FirstParagraph"/>
      </w:pPr>
      <w:r>
        <w:t xml:space="preserve">We produce region-specific case studies demonstrating expertise:</w:t>
      </w:r>
    </w:p>
    <w:p>
      <w:pPr>
        <w:numPr>
          <w:ilvl w:val="0"/>
          <w:numId w:val="1009"/>
        </w:numPr>
        <w:pStyle w:val="Compact"/>
      </w:pPr>
      <w:r>
        <w:t xml:space="preserve">Case Study: "How Our Civil Engineer Team Solved Water Infiltration Issues in Madrid's Retiro District During Heavy Rainfall (2023)"</w:t>
      </w:r>
    </w:p>
    <w:p>
      <w:pPr>
        <w:numPr>
          <w:ilvl w:val="0"/>
          <w:numId w:val="1009"/>
        </w:numPr>
        <w:pStyle w:val="Compact"/>
      </w:pPr>
      <w:r>
        <w:t xml:space="preserve">E-book: "Spain Madrid Construction Compliance Guide 2024" detailing municipal permit timelines for city projects.</w:t>
      </w:r>
    </w:p>
    <w:bookmarkEnd w:id="27"/>
    <w:bookmarkEnd w:id="28"/>
    <w:bookmarkStart w:id="29" w:name="budget-allocation-madrid-focused"/>
    <w:p>
      <w:pPr>
        <w:pStyle w:val="Heading2"/>
      </w:pPr>
      <w:r>
        <w:t xml:space="preserve">Budget Allocation (Madrid-Focused)</w:t>
      </w:r>
    </w:p>
    <w:p>
      <w:pPr>
        <w:pStyle w:val="FirstParagraph"/>
      </w:pPr>
      <w:r>
        <w:t xml:space="preserve">Marketing Activity</w:t>
      </w:r>
    </w:p>
    <w:p>
      <w:pPr>
        <w:pStyle w:val="BodyText"/>
      </w:pPr>
      <w:r>
        <w:t xml:space="preserve">Allocation (%)</w:t>
      </w:r>
    </w:p>
    <w:p>
      <w:pPr>
        <w:pStyle w:val="BodyText"/>
      </w:pPr>
      <w:r>
        <w:t xml:space="preserve">Madrid-Specific Justification</w:t>
      </w:r>
    </w:p>
    <w:p>
      <w:pPr>
        <w:pStyle w:val="BodyText"/>
      </w:pPr>
      <w:r>
        <w:t xml:space="preserve">Digital Advertising (Google/LinkedIn)</w:t>
      </w:r>
    </w:p>
    <w:p>
      <w:pPr>
        <w:pStyle w:val="BodyText"/>
      </w:pPr>
      <w:r>
        <w:t xml:space="preserve">35%</w:t>
      </w:r>
    </w:p>
    <w:p>
      <w:pPr>
        <w:pStyle w:val="BodyText"/>
      </w:pPr>
      <w:r>
        <w:t xml:space="preserve">Capturing Madrid contractors actively searching for local Civil Engineer services</w:t>
      </w:r>
    </w:p>
    <w:p>
      <w:pPr>
        <w:pStyle w:val="BodyText"/>
      </w:pPr>
      <w:r>
        <w:t xml:space="preserve">Municipal Partnerships &amp; Events</w:t>
      </w:r>
    </w:p>
    <w:p>
      <w:pPr>
        <w:pStyle w:val="BodyText"/>
      </w:pPr>
      <w:r>
        <w:t xml:space="preserve">25%</w:t>
      </w:r>
    </w:p>
    <w:p>
      <w:pPr>
        <w:pStyle w:val="BodyText"/>
      </w:pPr>
      <w:r>
        <w:t xml:space="preserve">Direct access to Madrid decision-makers in public projects</w:t>
      </w:r>
    </w:p>
    <w:p>
      <w:pPr>
        <w:pStyle w:val="BodyText"/>
      </w:pPr>
      <w:r>
        <w:t xml:space="preserve">Content Creation (Case Studies, E-books)</w:t>
      </w:r>
    </w:p>
    <w:p>
      <w:pPr>
        <w:pStyle w:val="BodyText"/>
      </w:pPr>
      <w:r>
        <w:t xml:space="preserve">20%</w:t>
      </w:r>
    </w:p>
    <w:p>
      <w:pPr>
        <w:pStyle w:val="BodyText"/>
      </w:pPr>
      <w:r>
        <w:t xml:space="preserve">Educating Madrid developers on Spain's evolving regulatory landscape</w:t>
      </w:r>
    </w:p>
    <w:p>
      <w:pPr>
        <w:pStyle w:val="BodyText"/>
      </w:pPr>
      <w:r>
        <w:t xml:space="preserve">Digital Analytics &amp; CRM Tools</w:t>
      </w:r>
    </w:p>
    <w:p>
      <w:pPr>
        <w:pStyle w:val="BodyText"/>
      </w:pPr>
      <w:r>
        <w:t xml:space="preserve">15%</w:t>
      </w:r>
    </w:p>
    <w:p>
      <w:pPr>
        <w:pStyle w:val="BodyText"/>
      </w:pPr>
      <w:r>
        <w:t xml:space="preserve">Tailoring campaigns to Madrid project cycles (e.g., spring bidding season)</w:t>
      </w:r>
    </w:p>
    <w:p>
      <w:pPr>
        <w:pStyle w:val="BodyText"/>
      </w:pPr>
      <w:r>
        <w:t xml:space="preserve">Contingency (10%)</w:t>
      </w:r>
    </w:p>
    <w:p>
      <w:pPr>
        <w:pStyle w:val="BodyText"/>
      </w:pPr>
      <w:r>
        <w:t xml:space="preserve">5%</w:t>
      </w:r>
    </w:p>
    <w:p>
      <w:pPr>
        <w:pStyle w:val="BodyText"/>
      </w:pPr>
      <w:r>
        <w:t xml:space="preserve">Covering unexpected Madrid-specific opportunities like emergency infrastructure repairs</w:t>
      </w:r>
    </w:p>
    <w:bookmarkEnd w:id="29"/>
    <w:bookmarkStart w:id="30" w:name="implementation-timeline"/>
    <w:p>
      <w:pPr>
        <w:pStyle w:val="Heading2"/>
      </w:pPr>
      <w:r>
        <w:t xml:space="preserve">Implementation Timeline</w:t>
      </w:r>
    </w:p>
    <w:p>
      <w:pPr>
        <w:numPr>
          <w:ilvl w:val="0"/>
          <w:numId w:val="1010"/>
        </w:numPr>
        <w:pStyle w:val="Compact"/>
      </w:pPr>
      <w:r>
        <w:rPr>
          <w:bCs/>
          <w:b/>
        </w:rPr>
        <w:t xml:space="preserve">Months 1-3:</w:t>
      </w:r>
      <w:r>
        <w:t xml:space="preserve"> </w:t>
      </w:r>
      <w:r>
        <w:t xml:space="preserve">Complete Madrid municipal database integration; launch SEO-optimized website with "Civil Engineer for Madrid" landing pages.</w:t>
      </w:r>
    </w:p>
    <w:p>
      <w:pPr>
        <w:numPr>
          <w:ilvl w:val="0"/>
          <w:numId w:val="1010"/>
        </w:numPr>
        <w:pStyle w:val="Compact"/>
      </w:pPr>
      <w:r>
        <w:rPr>
          <w:bCs/>
          <w:b/>
        </w:rPr>
        <w:t xml:space="preserve">Months 4-6:</w:t>
      </w:r>
      <w:r>
        <w:t xml:space="preserve"> </w:t>
      </w:r>
      <w:r>
        <w:t xml:space="preserve">Secure first 5 city council partnerships; host inaugural "Madrid Infrastructure Challenges" webinar.</w:t>
      </w:r>
    </w:p>
    <w:p>
      <w:pPr>
        <w:numPr>
          <w:ilvl w:val="0"/>
          <w:numId w:val="1010"/>
        </w:numPr>
        <w:pStyle w:val="Compact"/>
      </w:pPr>
      <w:r>
        <w:rPr>
          <w:bCs/>
          <w:b/>
        </w:rPr>
        <w:t xml:space="preserve">Months 7-12:</w:t>
      </w:r>
      <w:r>
        <w:t xml:space="preserve"> </w:t>
      </w:r>
      <w:r>
        <w:t xml:space="preserve">Achieve 30% brand recognition among Madrid construction firms; secure contracts for major projects like the Madrid-Barajas Airport expansion phase.</w:t>
      </w:r>
    </w:p>
    <w:p>
      <w:pPr>
        <w:numPr>
          <w:ilvl w:val="0"/>
          <w:numId w:val="1010"/>
        </w:numPr>
        <w:pStyle w:val="Compact"/>
      </w:pPr>
      <w:r>
        <w:rPr>
          <w:bCs/>
          <w:b/>
        </w:rPr>
        <w:t xml:space="preserve">Year 2:</w:t>
      </w:r>
      <w:r>
        <w:t xml:space="preserve"> </w:t>
      </w:r>
      <w:r>
        <w:t xml:space="preserve">Expand to secondary Spanish cities (Barcelona, Valencia) using Madrid as a base of operations.</w:t>
      </w:r>
    </w:p>
    <w:bookmarkEnd w:id="30"/>
    <w:bookmarkStart w:id="31" w:name="kpis-for-spain-madrid-success"/>
    <w:p>
      <w:pPr>
        <w:pStyle w:val="Heading2"/>
      </w:pPr>
      <w:r>
        <w:t xml:space="preserve">KPIs for Spain Madrid Success</w:t>
      </w:r>
    </w:p>
    <w:p>
      <w:pPr>
        <w:pStyle w:val="FirstParagraph"/>
      </w:pPr>
      <w:r>
        <w:t xml:space="preserve">We measure progress through Madrid-specific metrics:</w:t>
      </w:r>
    </w:p>
    <w:p>
      <w:pPr>
        <w:numPr>
          <w:ilvl w:val="0"/>
          <w:numId w:val="1011"/>
        </w:numPr>
        <w:pStyle w:val="Compact"/>
      </w:pPr>
      <w:r>
        <w:rPr>
          <w:bCs/>
          <w:b/>
        </w:rPr>
        <w:t xml:space="preserve">Lead Conversion Rate:</w:t>
      </w:r>
      <w:r>
        <w:t xml:space="preserve"> </w:t>
      </w:r>
      <w:r>
        <w:t xml:space="preserve">Target 18% (from website inquiries to signed contracts) in Madrid market</w:t>
      </w:r>
    </w:p>
    <w:p>
      <w:pPr>
        <w:numPr>
          <w:ilvl w:val="0"/>
          <w:numId w:val="1011"/>
        </w:numPr>
        <w:pStyle w:val="Compact"/>
      </w:pPr>
      <w:r>
        <w:rPr>
          <w:bCs/>
          <w:b/>
        </w:rPr>
        <w:t xml:space="preserve">Municipal Contract Acquisition:</w:t>
      </w:r>
      <w:r>
        <w:t xml:space="preserve"> </w:t>
      </w:r>
      <w:r>
        <w:t xml:space="preserve">20+ public sector projects secured annually</w:t>
      </w:r>
    </w:p>
    <w:p>
      <w:pPr>
        <w:numPr>
          <w:ilvl w:val="0"/>
          <w:numId w:val="1011"/>
        </w:numPr>
        <w:pStyle w:val="Compact"/>
      </w:pPr>
      <w:r>
        <w:rPr>
          <w:bCs/>
          <w:b/>
        </w:rPr>
        <w:t xml:space="preserve">Social Proof:</w:t>
      </w:r>
      <w:r>
        <w:t xml:space="preserve"> </w:t>
      </w:r>
      <w:r>
        <w:t xml:space="preserve">15+ Madrid-based client testimonials featuring "Spain" and "Madrid" in project descriptions</w:t>
      </w:r>
    </w:p>
    <w:p>
      <w:pPr>
        <w:numPr>
          <w:ilvl w:val="0"/>
          <w:numId w:val="1011"/>
        </w:numPr>
        <w:pStyle w:val="Compact"/>
      </w:pPr>
      <w:r>
        <w:rPr>
          <w:bCs/>
          <w:b/>
        </w:rPr>
        <w:t xml:space="preserve">Regulatory Compliance Rate:</w:t>
      </w:r>
      <w:r>
        <w:t xml:space="preserve"> </w:t>
      </w:r>
      <w:r>
        <w:t xml:space="preserve">100% on-time submissions to Madrid City Council for all projects</w:t>
      </w:r>
    </w:p>
    <w:bookmarkEnd w:id="31"/>
    <w:bookmarkStart w:id="32" w:name="Xd74ccacd737007fb8c515da803be300281e4ccd"/>
    <w:p>
      <w:pPr>
        <w:pStyle w:val="Heading2"/>
      </w:pPr>
      <w:r>
        <w:t xml:space="preserve">Conclusion: Civil Engineer Excellence in Spain Madrid</w:t>
      </w:r>
    </w:p>
    <w:p>
      <w:pPr>
        <w:pStyle w:val="FirstParagraph"/>
      </w:pPr>
      <w:r>
        <w:t xml:space="preserve">This Marketing Plan positions our Civil Engineer services as indispensable for Madrid's growth trajectory. By embedding ourselves within the city's infrastructure ecosystem—through strategic municipal partnerships, hyperlocal content, and deep compliance expertise—we transform from service providers to trusted collaborators shaping Spain's most dynamic urban center. As Madrid accelerates toward its 2030 sustainability goals under Spain's national framework, our firm will be uniquely equipped to deliver engineering solutions that meet both regulatory demands and the city's vision for resilient, people-centered development. The success of this plan hinges on our relentless focus: every strategy, campaign, and metric is designed to resonate within the specific context of Spain Madrid. This is not just a marketing plan—it's a commitment to elevating civil engineering as the cornerstone of Madrid's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Spain Madrid</dc:title>
  <dc:creator/>
  <dc:language>en</dc:language>
  <cp:keywords/>
  <dcterms:created xsi:type="dcterms:W3CDTF">2026-07-22T23:13:32Z</dcterms:created>
  <dcterms:modified xsi:type="dcterms:W3CDTF">2026-07-22T23:13:32Z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