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31" w:name="X9cfe024f6eb791e7ae51b37e521ea86c370e4c3"/>
    <w:p>
      <w:pPr>
        <w:pStyle w:val="Heading1"/>
      </w:pPr>
      <w:r>
        <w:t xml:space="preserve">Strategic Marketing Plan: Positioning Civil Engineers as Premium Assets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position Civil Engineers as indispensable professionals within the dynamic construction and infrastructure landscape of Zurich, Switzerland. Leveraging Zurich's status as Switzerland's economic engine, this plan addresses acute talent demand driven by urban expansion, sustainable infrastructure mandates (e.g., SIA 260 standards), and stringent Swiss regulatory frameworks. The objective is to establish a leading market presence for Civil Engineering recruitment and professional development services specifically tailored to Zurich’s unique ecosystem.</w:t>
      </w:r>
    </w:p>
    <w:bookmarkEnd w:id="20"/>
    <w:bookmarkStart w:id="21" w:name="Xdda894dcad662b26ba95889f2265d40ec429b32"/>
    <w:p>
      <w:pPr>
        <w:pStyle w:val="Heading2"/>
      </w:pPr>
      <w:r>
        <w:t xml:space="preserve">Market Analysis: Zurich’s Civil Engineering Imperative</w:t>
      </w:r>
    </w:p>
    <w:p>
      <w:pPr>
        <w:pStyle w:val="FirstParagraph"/>
      </w:pPr>
      <w:r>
        <w:t xml:space="preserve">Zurich, as Switzerland's financial hub and a city prioritizing sustainable urban development, faces unprecedented infrastructure demands. The "Zurich 2035" mobility strategy necessitates €15B in public works, including new rail lines (e.g., Zurich HB expansion), flood-resilient river management, and net-zero building mandates. This creates an annual demand for 300+ specialized Civil Engineers across firms like Implenia, Bilfinger SE Zurich, and municipal departments. Crucially, Swiss employers prioritize engineers with deep knowledge of SIA (Swiss Society of Engineers and Architects) codes, multilingual proficiency (German/French/English), and experience navigating Zurich’s complex cantonal permitting processes. The current talent gap – 18% vacancy rate in specialized civil engineering roles – underscores the urgency for this Marketing Plan.</w:t>
      </w:r>
    </w:p>
    <w:bookmarkEnd w:id="21"/>
    <w:bookmarkStart w:id="22" w:name="X7ad079ec4bfb075aa26bf9e94a3d36169f6e908"/>
    <w:p>
      <w:pPr>
        <w:pStyle w:val="Heading2"/>
      </w:pPr>
      <w:r>
        <w:t xml:space="preserve">Target Audience: Defining the Zurich Civil Engineering Market</w:t>
      </w:r>
    </w:p>
    <w:p>
      <w:pPr>
        <w:pStyle w:val="FirstParagraph"/>
      </w:pPr>
      <w:r>
        <w:t xml:space="preserve">Primary segments include:</w:t>
      </w:r>
    </w:p>
    <w:p>
      <w:pPr>
        <w:numPr>
          <w:ilvl w:val="0"/>
          <w:numId w:val="1001"/>
        </w:numPr>
        <w:pStyle w:val="Compact"/>
      </w:pPr>
      <w:r>
        <w:rPr>
          <w:bCs/>
          <w:b/>
        </w:rPr>
        <w:t xml:space="preserve">Zurich-Based Construction &amp; Engineering Firms:</w:t>
      </w:r>
      <w:r>
        <w:t xml:space="preserve"> </w:t>
      </w:r>
      <w:r>
        <w:t xml:space="preserve">Mid-to-large firms (e.g., Bolliger Bau, Zürcher Hochbau) seeking certified Civil Engineers for cantonal projects. Emphasis on Swiss accreditation and local regulatory knowledge.</w:t>
      </w:r>
    </w:p>
    <w:p>
      <w:pPr>
        <w:numPr>
          <w:ilvl w:val="0"/>
          <w:numId w:val="1001"/>
        </w:numPr>
        <w:pStyle w:val="Compact"/>
      </w:pPr>
      <w:r>
        <w:rPr>
          <w:bCs/>
          <w:b/>
        </w:rPr>
        <w:t xml:space="preserve">Municipal Authorities (Zurich City Council):</w:t>
      </w:r>
      <w:r>
        <w:t xml:space="preserve"> </w:t>
      </w:r>
      <w:r>
        <w:t xml:space="preserve">Directly recruiting for infrastructure projects under Zurich’s Climate Action Plan 2030.</w:t>
      </w:r>
    </w:p>
    <w:p>
      <w:pPr>
        <w:numPr>
          <w:ilvl w:val="0"/>
          <w:numId w:val="1001"/>
        </w:numPr>
        <w:pStyle w:val="Compact"/>
      </w:pPr>
      <w:r>
        <w:rPr>
          <w:bCs/>
          <w:b/>
        </w:rPr>
        <w:t xml:space="preserve">Educational Institutions:</w:t>
      </w:r>
      <w:r>
        <w:t xml:space="preserve"> </w:t>
      </w:r>
      <w:r>
        <w:t xml:space="preserve">ETH Zurich and University of Applied Sciences Zürich, partnering on talent pipelines for the Civil Engineering workforce.</w:t>
      </w:r>
    </w:p>
    <w:bookmarkEnd w:id="22"/>
    <w:bookmarkStart w:id="23" w:name="Xb88b9c211b1d448e9331f443262cb9fd17db87f"/>
    <w:p>
      <w:pPr>
        <w:pStyle w:val="Heading2"/>
      </w:pPr>
      <w:r>
        <w:t xml:space="preserve">Unique Value Proposition: Why Civil Engineers in Zurich?</w:t>
      </w:r>
    </w:p>
    <w:p>
      <w:pPr>
        <w:pStyle w:val="FirstParagraph"/>
      </w:pPr>
      <w:r>
        <w:t xml:space="preserve">We position Civil Engineers not merely as technical specialists, but as strategic partners essential to Zurich’s sustainability and economic resilience. Our differentiation centers on:</w:t>
      </w:r>
    </w:p>
    <w:p>
      <w:pPr>
        <w:numPr>
          <w:ilvl w:val="0"/>
          <w:numId w:val="1002"/>
        </w:numPr>
        <w:pStyle w:val="Compact"/>
      </w:pPr>
      <w:r>
        <w:rPr>
          <w:bCs/>
          <w:b/>
        </w:rPr>
        <w:t xml:space="preserve">Hyper-Local Expertise:</w:t>
      </w:r>
      <w:r>
        <w:t xml:space="preserve"> </w:t>
      </w:r>
      <w:r>
        <w:t xml:space="preserve">Deep integration with Zurich's regulatory environment (e.g., Zürcher Bauordnung, SIA standards), eliminating costly compliance risks for employers.</w:t>
      </w:r>
    </w:p>
    <w:p>
      <w:pPr>
        <w:numPr>
          <w:ilvl w:val="0"/>
          <w:numId w:val="1002"/>
        </w:numPr>
        <w:pStyle w:val="Compact"/>
      </w:pPr>
      <w:r>
        <w:rPr>
          <w:bCs/>
          <w:b/>
        </w:rPr>
        <w:t xml:space="preserve">Bilingual Talent Curation:</w:t>
      </w:r>
      <w:r>
        <w:t xml:space="preserve"> </w:t>
      </w:r>
      <w:r>
        <w:t xml:space="preserve">Rigorous screening for German/French fluency – a non-negotiable requirement in Zurich’s public sector and most private firms.</w:t>
      </w:r>
    </w:p>
    <w:p>
      <w:pPr>
        <w:numPr>
          <w:ilvl w:val="0"/>
          <w:numId w:val="1002"/>
        </w:numPr>
        <w:pStyle w:val="Compact"/>
      </w:pPr>
      <w:r>
        <w:rPr>
          <w:bCs/>
          <w:b/>
        </w:rPr>
        <w:t xml:space="preserve">Sustainability Credentialing:</w:t>
      </w:r>
      <w:r>
        <w:t xml:space="preserve"> </w:t>
      </w:r>
      <w:r>
        <w:t xml:space="preserve">Focusing on engineers certified in Swiss energy-efficient design (e.g., Minergie-P standards), directly aligning with Zurich’s 2030 climate goals.</w:t>
      </w:r>
    </w:p>
    <w:bookmarkEnd w:id="23"/>
    <w:bookmarkStart w:id="27" w:name="Xb3c24e43dbbd509b711080d5f08ee1bb66c2c78"/>
    <w:p>
      <w:pPr>
        <w:pStyle w:val="Heading2"/>
      </w:pPr>
      <w:r>
        <w:t xml:space="preserve">Marketing Strategy: Zurich-Centric Tactics</w:t>
      </w:r>
    </w:p>
    <w:p>
      <w:pPr>
        <w:pStyle w:val="FirstParagraph"/>
      </w:pPr>
      <w:r>
        <w:t xml:space="preserve">This plan leverages Zurich-specific channels and cultural nuances:</w:t>
      </w:r>
    </w:p>
    <w:bookmarkStart w:id="24" w:name="digital-presence-zurich-focused"/>
    <w:p>
      <w:pPr>
        <w:pStyle w:val="Heading3"/>
      </w:pPr>
      <w:r>
        <w:t xml:space="preserve">1. Digital Presence (Zurich-Focused)</w:t>
      </w:r>
    </w:p>
    <w:p>
      <w:pPr>
        <w:numPr>
          <w:ilvl w:val="0"/>
          <w:numId w:val="1003"/>
        </w:numPr>
        <w:pStyle w:val="Compact"/>
      </w:pPr>
      <w:r>
        <w:rPr>
          <w:bCs/>
          <w:b/>
        </w:rPr>
        <w:t xml:space="preserve">Localized SEO:</w:t>
      </w:r>
      <w:r>
        <w:t xml:space="preserve"> </w:t>
      </w:r>
      <w:r>
        <w:t xml:space="preserve">Target keywords like "Civil Engineer jobs Zurich," "SIA-certified Civil Engineer Switzerland," and "Zurich infrastructure recruitment." Content will highlight Zurich-specific projects (e.g., "Case Study: Civil Engineering for the Sihlcity Urban Renewal").</w:t>
      </w:r>
    </w:p>
    <w:p>
      <w:pPr>
        <w:numPr>
          <w:ilvl w:val="0"/>
          <w:numId w:val="1003"/>
        </w:numPr>
        <w:pStyle w:val="Compact"/>
      </w:pPr>
      <w:r>
        <w:rPr>
          <w:bCs/>
          <w:b/>
        </w:rPr>
        <w:t xml:space="preserve">LinkedIn Engagement:</w:t>
      </w:r>
      <w:r>
        <w:t xml:space="preserve"> </w:t>
      </w:r>
      <w:r>
        <w:t xml:space="preserve">Targeted campaigns within Zurich-based engineering groups (e.g., "SIA Zürich Chapter") with content on Swiss regulatory updates and Zurich project insights.</w:t>
      </w:r>
    </w:p>
    <w:bookmarkEnd w:id="24"/>
    <w:bookmarkStart w:id="25" w:name="strategic-partnerships-zurich-ecosystem"/>
    <w:p>
      <w:pPr>
        <w:pStyle w:val="Heading3"/>
      </w:pPr>
      <w:r>
        <w:t xml:space="preserve">2. Strategic Partnerships (Zurich Ecosystem)</w:t>
      </w:r>
    </w:p>
    <w:p>
      <w:pPr>
        <w:numPr>
          <w:ilvl w:val="0"/>
          <w:numId w:val="1004"/>
        </w:numPr>
        <w:pStyle w:val="Compact"/>
      </w:pPr>
      <w:r>
        <w:rPr>
          <w:bCs/>
          <w:b/>
        </w:rPr>
        <w:t xml:space="preserve">ETH Zurich Collaboration:</w:t>
      </w:r>
      <w:r>
        <w:t xml:space="preserve"> </w:t>
      </w:r>
      <w:r>
        <w:t xml:space="preserve">Co-hosting workshops on "Sustainability in Urban Civil Engineering" at ETH, positioning our firm as a knowledge partner for the next generation of Zurich engineers.</w:t>
      </w:r>
    </w:p>
    <w:p>
      <w:pPr>
        <w:numPr>
          <w:ilvl w:val="0"/>
          <w:numId w:val="1004"/>
        </w:numPr>
        <w:pStyle w:val="Compact"/>
      </w:pPr>
      <w:r>
        <w:rPr>
          <w:bCs/>
          <w:b/>
        </w:rPr>
        <w:t xml:space="preserve">Municipal Tie-Ups:</w:t>
      </w:r>
      <w:r>
        <w:t xml:space="preserve"> </w:t>
      </w:r>
      <w:r>
        <w:t xml:space="preserve">Partnering with Zürcher Stadtentwicklung to sponsor talent development programs for municipal civil engineering roles.</w:t>
      </w:r>
    </w:p>
    <w:bookmarkEnd w:id="25"/>
    <w:bookmarkStart w:id="26" w:name="content-marketing-swiss-context"/>
    <w:p>
      <w:pPr>
        <w:pStyle w:val="Heading3"/>
      </w:pPr>
      <w:r>
        <w:t xml:space="preserve">3. Content Marketing (Swiss Context)</w:t>
      </w:r>
    </w:p>
    <w:p>
      <w:pPr>
        <w:pStyle w:val="FirstParagraph"/>
      </w:pPr>
      <w:r>
        <w:t xml:space="preserve">Developing authoritative guides such as:</w:t>
      </w:r>
    </w:p>
    <w:p>
      <w:pPr>
        <w:numPr>
          <w:ilvl w:val="0"/>
          <w:numId w:val="1005"/>
        </w:numPr>
        <w:pStyle w:val="Compact"/>
      </w:pPr>
      <w:r>
        <w:t xml:space="preserve">"Navigating Zurich’s Construction Permitting Process: A Civil Engineer’s Guide"</w:t>
      </w:r>
    </w:p>
    <w:p>
      <w:pPr>
        <w:numPr>
          <w:ilvl w:val="0"/>
          <w:numId w:val="1005"/>
        </w:numPr>
        <w:pStyle w:val="Compact"/>
      </w:pPr>
      <w:r>
        <w:t xml:space="preserve">"The 2024 Swiss Infrastructure Budget: Where Civil Engineers Find Opportunity in Zurich"</w:t>
      </w:r>
    </w:p>
    <w:bookmarkEnd w:id="26"/>
    <w:bookmarkEnd w:id="27"/>
    <w:bookmarkStart w:id="28"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Zurich-Specific KPIs</w:t>
            </w:r>
          </w:p>
        </w:tc>
      </w:tr>
      <w:tr>
        <w:tc>
          <w:tcPr/>
          <w:p>
            <w:pPr>
              <w:pStyle w:val="Compact"/>
              <w:jc w:val="left"/>
            </w:pPr>
            <w:r>
              <w:t xml:space="preserve">Q1 2024</w:t>
            </w:r>
          </w:p>
        </w:tc>
        <w:tc>
          <w:tcPr/>
          <w:p>
            <w:pPr>
              <w:pStyle w:val="Compact"/>
              <w:jc w:val="left"/>
            </w:pPr>
            <w:r>
              <w:t xml:space="preserve">Landing ETH Zurich partnership; Launch Zurich SEO campaign</w:t>
            </w:r>
          </w:p>
        </w:tc>
        <w:tc>
          <w:tcPr/>
          <w:p>
            <w:pPr>
              <w:pStyle w:val="Compact"/>
              <w:jc w:val="left"/>
            </w:pPr>
            <w:r>
              <w:t xml:space="preserve">50% increase in Zurich-specific website traffic; 3+ ETH workshop sessions secured</w:t>
            </w:r>
          </w:p>
        </w:tc>
      </w:tr>
      <w:tr>
        <w:tc>
          <w:tcPr/>
          <w:p>
            <w:pPr>
              <w:pStyle w:val="Compact"/>
              <w:jc w:val="left"/>
            </w:pPr>
            <w:r>
              <w:t xml:space="preserve">Q2 2024</w:t>
            </w:r>
          </w:p>
        </w:tc>
        <w:tc>
          <w:tcPr/>
          <w:p>
            <w:pPr>
              <w:pStyle w:val="Compact"/>
              <w:jc w:val="left"/>
            </w:pPr>
            <w:r>
              <w:t xml:space="preserve">Deploy municipal co-marketing for infrastructure projects; Publish "Zurich SIA Standards Guide"</w:t>
            </w:r>
          </w:p>
        </w:tc>
        <w:tc>
          <w:tcPr/>
          <w:p>
            <w:pPr>
              <w:pStyle w:val="Compact"/>
              <w:jc w:val="left"/>
            </w:pPr>
            <w:r>
              <w:t xml:space="preserve">15+ Zurich firms engaged as pilot clients; 1,000+ guide downloads in Zurich region</w:t>
            </w:r>
          </w:p>
        </w:tc>
      </w:tr>
      <w:tr>
        <w:tc>
          <w:tcPr/>
          <w:p>
            <w:pPr>
              <w:pStyle w:val="Compact"/>
              <w:jc w:val="left"/>
            </w:pPr>
            <w:r>
              <w:t xml:space="preserve">Q3 2024</w:t>
            </w:r>
          </w:p>
        </w:tc>
        <w:tc>
          <w:tcPr/>
          <w:p>
            <w:pPr>
              <w:pStyle w:val="Compact"/>
              <w:jc w:val="left"/>
            </w:pPr>
            <w:r>
              <w:t xml:space="preserve">Host "Sustainable Civil Engineering Summit" at Zürich Hauptbahnhof location</w:t>
            </w:r>
          </w:p>
        </w:tc>
        <w:tc>
          <w:tcPr/>
          <w:p>
            <w:pPr>
              <w:pStyle w:val="Compact"/>
              <w:jc w:val="left"/>
            </w:pPr>
            <w:r>
              <w:t xml:space="preserve">25+ key Zurich industry leaders attending; 4 new municipal contracts secured</w:t>
            </w:r>
          </w:p>
        </w:tc>
      </w:tr>
    </w:tbl>
    <w:bookmarkEnd w:id="28"/>
    <w:bookmarkStart w:id="29" w:name="Xc4d9aa2a76a48d30ed8ace93259b5e40c426e8f"/>
    <w:p>
      <w:pPr>
        <w:pStyle w:val="Heading2"/>
      </w:pPr>
      <w:r>
        <w:t xml:space="preserve">Budget Allocation: Zurich-Centric Investment</w:t>
      </w:r>
    </w:p>
    <w:p>
      <w:pPr>
        <w:pStyle w:val="FirstParagraph"/>
      </w:pPr>
      <w:r>
        <w:t xml:space="preserve">65% of the total Marketing Plan budget is allocated to Zurich-specific activities, including:</w:t>
      </w:r>
    </w:p>
    <w:p>
      <w:pPr>
        <w:numPr>
          <w:ilvl w:val="0"/>
          <w:numId w:val="1006"/>
        </w:numPr>
        <w:pStyle w:val="Compact"/>
      </w:pPr>
      <w:r>
        <w:t xml:space="preserve">30% for ETH/Zurich Municipal partnerships (events, co-branded content)</w:t>
      </w:r>
    </w:p>
    <w:p>
      <w:pPr>
        <w:numPr>
          <w:ilvl w:val="0"/>
          <w:numId w:val="1006"/>
        </w:numPr>
        <w:pStyle w:val="Compact"/>
      </w:pPr>
      <w:r>
        <w:t xml:space="preserve">25% for hyperlocal digital campaigns targeting Zurich job portals (e.g., Karriere.at, JobScout.ch with Zurich filters)</w:t>
      </w:r>
    </w:p>
    <w:p>
      <w:pPr>
        <w:numPr>
          <w:ilvl w:val="0"/>
          <w:numId w:val="1006"/>
        </w:numPr>
        <w:pStyle w:val="Compact"/>
      </w:pPr>
      <w:r>
        <w:t xml:space="preserve">10% for producing bilingual (German/English) case studies featuring Zurich projects</w:t>
      </w:r>
    </w:p>
    <w:bookmarkEnd w:id="29"/>
    <w:bookmarkStart w:id="30" w:name="X7a5c48bca2b3369543f489ba1a5fc23b3c4640d"/>
    <w:p>
      <w:pPr>
        <w:pStyle w:val="Heading2"/>
      </w:pPr>
      <w:r>
        <w:t xml:space="preserve">Conclusion: The Civil Engineer as Zurich’s Growth Catalyst</w:t>
      </w:r>
    </w:p>
    <w:p>
      <w:pPr>
        <w:pStyle w:val="FirstParagraph"/>
      </w:pPr>
      <w:r>
        <w:t xml:space="preserve">This Marketing Plan strategically positions the Civil Engineer as the cornerstone of Zurich’s infrastructure evolution. By embedding our services within Switzerland's most demanding market – where Swiss regulations, multilingualism, and sustainability are non-negotiable – we transform talent acquisition from a logistical task into a strategic asset for Zurich-based firms. Success will be measured by reducing time-to-hire for Civil Engineers in Zurich by 35% within 18 months and achieving 70% client retention through deep local expertise. In the competitive Swiss landscape, this plan ensures that every Marketing Plan initiative directly serves the unique demands of the Civil Engineer role in Switzerland Zurich – not just as a service, but as a catalyst for Zurich’s future.</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Switzerland Zurich</dc:title>
  <dc:creator/>
  <dc:language>en</dc:language>
  <cp:keywords/>
  <dcterms:created xsi:type="dcterms:W3CDTF">2026-07-21T14:09:08Z</dcterms:created>
  <dcterms:modified xsi:type="dcterms:W3CDTF">2026-07-21T14:09:08Z</dcterms:modified>
</cp:coreProperties>
</file>

<file path=docProps/custom.xml><?xml version="1.0" encoding="utf-8"?>
<Properties xmlns="http://schemas.openxmlformats.org/officeDocument/2006/custom-properties" xmlns:vt="http://schemas.openxmlformats.org/officeDocument/2006/docPropsVTypes"/>
</file>