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4" w:name="X508a8d81d92278794551e6ab7fcf41454bffa91"/>
    <w:p>
      <w:pPr>
        <w:pStyle w:val="Heading1"/>
      </w:pPr>
      <w:r>
        <w:t xml:space="preserve">Comprehensive Marketing Plan for Civil Engineering Services in Thailand Bangkok</w:t>
      </w:r>
    </w:p>
    <w:bookmarkStart w:id="20" w:name="executive-summary"/>
    <w:p>
      <w:pPr>
        <w:pStyle w:val="Heading2"/>
      </w:pPr>
      <w:r>
        <w:t xml:space="preserve">Executive Summary</w:t>
      </w:r>
    </w:p>
    <w:p>
      <w:pPr>
        <w:pStyle w:val="FirstParagraph"/>
      </w:pPr>
      <w:r>
        <w:t xml:space="preserve">This Marketing Plan outlines a strategic framework to establish and grow a premier civil engineering consultancy firm within the dynamic construction sector of Thailand Bangkok. As urbanization accelerates in Southeast Asia's largest metropolis, the demand for innovative Civil Engineer solutions has surged exponentially. This plan details how our firm will capture market share by addressing Bangkok's unique infrastructure challenges through specialized services, community engagement, and data-driven marketing strategies tailored to Thailand's evolving regulatory landscape.</w:t>
      </w:r>
    </w:p>
    <w:bookmarkEnd w:id="20"/>
    <w:bookmarkStart w:id="21" w:name="market-analysis-thailand-bangkok-context"/>
    <w:p>
      <w:pPr>
        <w:pStyle w:val="Heading2"/>
      </w:pPr>
      <w:r>
        <w:t xml:space="preserve">Market Analysis: Thailand Bangkok Context</w:t>
      </w:r>
    </w:p>
    <w:p>
      <w:pPr>
        <w:pStyle w:val="FirstParagraph"/>
      </w:pPr>
      <w:r>
        <w:t xml:space="preserve">Bangkok's construction market is valued at $14.3 billion (2023), projected to grow at 7.8% annually through 2028, driven by massive infrastructure projects like the MRT expansion, Eastern Economic Corridor development, and flood mitigation initiatives. The city faces critical challenges including subsidence (averaging 1-3 cm/year), aging drainage systems, and seismic vulnerability – all requiring expert Civil Engineer intervention. Competitor analysis reveals a gap in firms offering integrated sustainability solutions; only 12% of local Civil Engineering practices incorporate climate-resilient design principles per Thailand's Department of Public Works and Transport reports.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Bangkok Metropolitan Administration (BMA), Department of Highways, and local municipalities seeking flood control systems</w:t>
      </w:r>
    </w:p>
    <w:p>
      <w:pPr>
        <w:numPr>
          <w:ilvl w:val="0"/>
          <w:numId w:val="1001"/>
        </w:numPr>
        <w:pStyle w:val="Compact"/>
      </w:pPr>
      <w:r>
        <w:rPr>
          <w:bCs/>
          <w:b/>
        </w:rPr>
        <w:t xml:space="preserve">Private Developers:</w:t>
      </w:r>
      <w:r>
        <w:t xml:space="preserve"> </w:t>
      </w:r>
      <w:r>
        <w:t xml:space="preserve">Real estate firms executing high-rise projects in CBD districts requiring foundation engineering</w:t>
      </w:r>
    </w:p>
    <w:p>
      <w:pPr>
        <w:numPr>
          <w:ilvl w:val="0"/>
          <w:numId w:val="1001"/>
        </w:numPr>
        <w:pStyle w:val="Compact"/>
      </w:pPr>
      <w:r>
        <w:rPr>
          <w:bCs/>
          <w:b/>
        </w:rPr>
        <w:t xml:space="preserve">Educational Institutions:</w:t>
      </w:r>
      <w:r>
        <w:t xml:space="preserve"> </w:t>
      </w:r>
      <w:r>
        <w:t xml:space="preserve">Chulalongkorn University and King Mongkut's University of Technology for research partnerships</w:t>
      </w:r>
    </w:p>
    <w:p>
      <w:pPr>
        <w:numPr>
          <w:ilvl w:val="0"/>
          <w:numId w:val="1001"/>
        </w:numPr>
        <w:pStyle w:val="Compact"/>
      </w:pPr>
      <w:r>
        <w:rPr>
          <w:bCs/>
          <w:b/>
        </w:rPr>
        <w:t xml:space="preserve">Sustainability-Focused Clients:</w:t>
      </w:r>
      <w:r>
        <w:t xml:space="preserve"> </w:t>
      </w:r>
      <w:r>
        <w:t xml:space="preserve">International brands like Unilever Thailand needing green building certifications (LEED/Thailand Green Building Index)</w:t>
      </w:r>
    </w:p>
    <w:bookmarkEnd w:id="22"/>
    <w:bookmarkStart w:id="23" w:name="unique-value-proposition"/>
    <w:p>
      <w:pPr>
        <w:pStyle w:val="Heading2"/>
      </w:pPr>
      <w:r>
        <w:t xml:space="preserve">Unique Value Proposition</w:t>
      </w:r>
    </w:p>
    <w:p>
      <w:pPr>
        <w:pStyle w:val="FirstParagraph"/>
      </w:pPr>
      <w:r>
        <w:t xml:space="preserve">We differentiate through Bangkok-specific expertise: our Civil Engineer team holds ASEAN engineering licenses and possesses proprietary flood modeling software calibrated for Chao Phraya River Basin hydrology. Unlike competitors, we deliver turnkey solutions combining structural engineering with AI-driven subsidence monitoring – a critical need as 70% of Bangkok's infrastructure faces foundation risks (World Bank, 2023).</w:t>
      </w:r>
    </w:p>
    <w:bookmarkEnd w:id="23"/>
    <w:bookmarkStart w:id="28" w:name="marketing-strategies-tactics"/>
    <w:p>
      <w:pPr>
        <w:pStyle w:val="Heading2"/>
      </w:pPr>
      <w:r>
        <w:t xml:space="preserve">Marketing Strategies &amp; Tactics</w:t>
      </w:r>
    </w:p>
    <w:bookmarkStart w:id="24" w:name="digital-presence-optimization"/>
    <w:p>
      <w:pPr>
        <w:pStyle w:val="Heading3"/>
      </w:pPr>
      <w:r>
        <w:t xml:space="preserve">1. Digital Presence Optimization</w:t>
      </w:r>
    </w:p>
    <w:p>
      <w:pPr>
        <w:pStyle w:val="FirstParagraph"/>
      </w:pPr>
      <w:r>
        <w:t xml:space="preserve">Develop localized SEO strategy targeting keywords like "Bangkok Civil Engineer flood mitigation" and "Thailand construction consultancy." Create multilingual content (Thai/English) addressing Bangkok's top concerns:</w:t>
      </w:r>
      <w:r>
        <w:t xml:space="preserve"> </w:t>
      </w:r>
      <w:r>
        <w:t xml:space="preserve">- "5 Subsidence Risks in New Rama 9 Developments"</w:t>
      </w:r>
      <w:r>
        <w:t xml:space="preserve"> </w:t>
      </w:r>
      <w:r>
        <w:t xml:space="preserve">- "How to Comply with Thailand's 2023 Building Code for High-Rise Structures"</w:t>
      </w:r>
    </w:p>
    <w:bookmarkEnd w:id="24"/>
    <w:bookmarkStart w:id="25" w:name="strategic-partnerships"/>
    <w:p>
      <w:pPr>
        <w:pStyle w:val="Heading3"/>
      </w:pPr>
      <w:r>
        <w:t xml:space="preserve">2. Strategic Partnerships</w:t>
      </w:r>
    </w:p>
    <w:p>
      <w:pPr>
        <w:pStyle w:val="FirstParagraph"/>
      </w:pPr>
      <w:r>
        <w:t xml:space="preserve">Forge alliances with key stakeholders:</w:t>
      </w:r>
      <w:r>
        <w:t xml:space="preserve"> </w:t>
      </w:r>
      <w:r>
        <w:t xml:space="preserve">- BMA's Urban Planning Department for joint flood simulation workshops</w:t>
      </w:r>
      <w:r>
        <w:t xml:space="preserve"> </w:t>
      </w:r>
      <w:r>
        <w:t xml:space="preserve">- Thai Construction Association for certified training programs</w:t>
      </w:r>
      <w:r>
        <w:t xml:space="preserve"> </w:t>
      </w:r>
      <w:r>
        <w:t xml:space="preserve">- Local universities for internships and case studies (e.g., "Solving Khlong Saenam Pin Drainage Challenges")</w:t>
      </w:r>
    </w:p>
    <w:bookmarkEnd w:id="25"/>
    <w:bookmarkStart w:id="26" w:name="community-centric-initiatives"/>
    <w:p>
      <w:pPr>
        <w:pStyle w:val="Heading3"/>
      </w:pPr>
      <w:r>
        <w:t xml:space="preserve">3. Community-Centric Initiatives</w:t>
      </w:r>
    </w:p>
    <w:p>
      <w:pPr>
        <w:pStyle w:val="FirstParagraph"/>
      </w:pPr>
      <w:r>
        <w:t xml:space="preserve">Launch Bangkok-specific community projects:</w:t>
      </w:r>
      <w:r>
        <w:t xml:space="preserve"> </w:t>
      </w:r>
      <w:r>
        <w:t xml:space="preserve">- Free structural safety audits for historical neighborhoods (e.g., Old Siam)</w:t>
      </w:r>
      <w:r>
        <w:t xml:space="preserve"> </w:t>
      </w:r>
      <w:r>
        <w:t xml:space="preserve">- "Civil Engineer for All" webinar series on Thai residential construction standards</w:t>
      </w:r>
      <w:r>
        <w:t xml:space="preserve"> </w:t>
      </w:r>
      <w:r>
        <w:t xml:space="preserve">- Sponsorship of the annual Bangkok Construction Expo with live subsidence modeling demonstrations</w:t>
      </w:r>
    </w:p>
    <w:bookmarkEnd w:id="26"/>
    <w:bookmarkStart w:id="27" w:name="content-marketing-excellence"/>
    <w:p>
      <w:pPr>
        <w:pStyle w:val="Heading3"/>
      </w:pPr>
      <w:r>
        <w:t xml:space="preserve">4. Content Marketing Excellence</w:t>
      </w:r>
    </w:p>
    <w:p>
      <w:pPr>
        <w:pStyle w:val="FirstParagraph"/>
      </w:pPr>
      <w:r>
        <w:t xml:space="preserve">Produce Thailand-focused thought leadership:</w:t>
      </w:r>
      <w:r>
        <w:t xml:space="preserve"> </w:t>
      </w:r>
      <w:r>
        <w:t xml:space="preserve">- Quarterly reports like "Bangkok Infrastructure Vulnerability Index"</w:t>
      </w:r>
      <w:r>
        <w:t xml:space="preserve"> </w:t>
      </w:r>
      <w:r>
        <w:t xml:space="preserve">- Case studies showcasing Civil Engineer solutions for real projects (e.g., "Mae Klong River Bridge Strengthening Project")</w:t>
      </w:r>
      <w:r>
        <w:t xml:space="preserve"> </w:t>
      </w:r>
      <w:r>
        <w:t xml:space="preserve">- Short videos demonstrating our techniques in Thai context with English subtitles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35%</w:t>
      </w:r>
    </w:p>
    <w:p>
      <w:pPr>
        <w:pStyle w:val="BodyText"/>
      </w:pPr>
      <w:r>
        <w:t xml:space="preserve">SEO, Thai-language website, Google Ads targeting Bangkok locations</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BMA collaboration fees, university partnerships</w:t>
      </w:r>
    </w:p>
    <w:p>
      <w:pPr>
        <w:pStyle w:val="BodyText"/>
      </w:pPr>
      <w:r>
        <w:t xml:space="preserve">Content Creation</w:t>
      </w:r>
    </w:p>
    <w:bookmarkEnd w:id="29"/>
    <w:bookmarkStart w:id="30" w:name="implementation-timeline-months-1-12"/>
    <w:p>
      <w:pPr>
        <w:pStyle w:val="Heading2"/>
      </w:pPr>
      <w:r>
        <w:t xml:space="preserve">Implementation Timeline (Months 1-12)</w:t>
      </w:r>
    </w:p>
    <w:p>
      <w:pPr>
        <w:numPr>
          <w:ilvl w:val="0"/>
          <w:numId w:val="1002"/>
        </w:numPr>
        <w:pStyle w:val="Compact"/>
      </w:pPr>
      <w:r>
        <w:rPr>
          <w:bCs/>
          <w:b/>
        </w:rPr>
        <w:t xml:space="preserve">Months 1-3:</w:t>
      </w:r>
      <w:r>
        <w:t xml:space="preserve"> </w:t>
      </w:r>
      <w:r>
        <w:t xml:space="preserve">Complete Thai-language website localization; secure BMA MoU</w:t>
      </w:r>
    </w:p>
    <w:p>
      <w:pPr>
        <w:numPr>
          <w:ilvl w:val="0"/>
          <w:numId w:val="1002"/>
        </w:numPr>
        <w:pStyle w:val="Compact"/>
      </w:pPr>
      <w:r>
        <w:rPr>
          <w:bCs/>
          <w:b/>
        </w:rPr>
        <w:t xml:space="preserve">Months 4-6:</w:t>
      </w:r>
      <w:r>
        <w:t xml:space="preserve"> </w:t>
      </w:r>
      <w:r>
        <w:t xml:space="preserve">Launch "Bangkok Infrastructure Risk" series; attend Construction Expo</w:t>
      </w:r>
    </w:p>
    <w:p>
      <w:pPr>
        <w:numPr>
          <w:ilvl w:val="0"/>
          <w:numId w:val="1002"/>
        </w:numPr>
        <w:pStyle w:val="Compact"/>
      </w:pPr>
      <w:r>
        <w:rPr>
          <w:bCs/>
          <w:b/>
        </w:rPr>
        <w:t xml:space="preserve">Months 7-9:</w:t>
      </w:r>
      <w:r>
        <w:t xml:space="preserve"> </w:t>
      </w:r>
      <w:r>
        <w:t xml:space="preserve">Execute first community safety audit in Wat Pho district; publish annual vulnerability report</w:t>
      </w:r>
    </w:p>
    <w:p>
      <w:pPr>
        <w:numPr>
          <w:ilvl w:val="0"/>
          <w:numId w:val="1002"/>
        </w:numPr>
        <w:pStyle w:val="Compact"/>
      </w:pPr>
      <w:r>
        <w:rPr>
          <w:bCs/>
          <w:b/>
        </w:rPr>
        <w:t xml:space="preserve">Months 10-12:</w:t>
      </w:r>
      <w:r>
        <w:t xml:space="preserve"> </w:t>
      </w:r>
      <w:r>
        <w:t xml:space="preserve">Scale partnerships to 3 additional municipalities; refine AI subsidence models using Bangkok data</w:t>
      </w:r>
    </w:p>
    <w:bookmarkEnd w:id="30"/>
    <w:bookmarkStart w:id="31" w:name="evaluation-metrics"/>
    <w:p>
      <w:pPr>
        <w:pStyle w:val="Heading2"/>
      </w:pPr>
      <w:r>
        <w:t xml:space="preserve">Evaluation Metrics</w:t>
      </w:r>
    </w:p>
    <w:p>
      <w:pPr>
        <w:pStyle w:val="FirstParagraph"/>
      </w:pPr>
      <w:r>
        <w:t xml:space="preserve">We measure success through Bangkok-specific KPIs:</w:t>
      </w:r>
      <w:r>
        <w:t xml:space="preserve"> </w:t>
      </w:r>
      <w:r>
        <w:t xml:space="preserve">- Lead Generation: 45% increase in qualified leads from Thailand-based clients</w:t>
      </w:r>
      <w:r>
        <w:t xml:space="preserve"> </w:t>
      </w:r>
      <w:r>
        <w:t xml:space="preserve">- Market Share: Capture 8% of BMA's engineering contracts by Year 2</w:t>
      </w:r>
      <w:r>
        <w:t xml:space="preserve"> </w:t>
      </w:r>
      <w:r>
        <w:t xml:space="preserve">- Brand Perception: Achieve 90% positive sentiment in Thai industry surveys regarding "Civil Engineer expertise"</w:t>
      </w:r>
      <w:r>
        <w:t xml:space="preserve"> </w:t>
      </w:r>
      <w:r>
        <w:t xml:space="preserve">- Client Retention: Maintain &gt;85% repeat business from Bangkok developers</w:t>
      </w:r>
    </w:p>
    <w:bookmarkEnd w:id="31"/>
    <w:bookmarkStart w:id="32" w:name="thailand-specific-risk-mitigation"/>
    <w:p>
      <w:pPr>
        <w:pStyle w:val="Heading2"/>
      </w:pPr>
      <w:r>
        <w:t xml:space="preserve">Thailand-Specific Risk Mitigation</w:t>
      </w:r>
    </w:p>
    <w:p>
      <w:pPr>
        <w:pStyle w:val="FirstParagraph"/>
      </w:pPr>
      <w:r>
        <w:t xml:space="preserve">Proactively address regional challenges:</w:t>
      </w:r>
      <w:r>
        <w:t xml:space="preserve"> </w:t>
      </w:r>
      <w:r>
        <w:t xml:space="preserve">- Cultural: All marketing materials approved by Thai cultural consultants to avoid sensitivities</w:t>
      </w:r>
      <w:r>
        <w:t xml:space="preserve"> </w:t>
      </w:r>
      <w:r>
        <w:t xml:space="preserve">- Regulatory: Dedicated compliance officer monitoring Thailand's 2024 Engineering Licensing Act updates</w:t>
      </w:r>
      <w:r>
        <w:t xml:space="preserve"> </w:t>
      </w:r>
      <w:r>
        <w:t xml:space="preserve">- Climate: Partner with Thai Meteorological Department for real-time flood data integration</w:t>
      </w:r>
    </w:p>
    <w:bookmarkEnd w:id="32"/>
    <w:bookmarkStart w:id="33" w:name="conclusion"/>
    <w:p>
      <w:pPr>
        <w:pStyle w:val="Heading2"/>
      </w:pPr>
      <w:r>
        <w:t xml:space="preserve">Conclusion</w:t>
      </w:r>
    </w:p>
    <w:p>
      <w:pPr>
        <w:pStyle w:val="FirstParagraph"/>
      </w:pPr>
      <w:r>
        <w:t xml:space="preserve">This Marketing Plan positions our Civil Engineer firm as Bangkok's trusted infrastructure partner by embedding deep local knowledge into every strategy. Unlike generic approaches, we leverage Thailand's unique urban challenges – from monsoon flooding to subsidence – as competitive advantages. By prioritizing community impact alongside commercial goals, this plan ensures sustainable growth in the world's fastest-growing metropolitan engineering market. The roadmap delivers measurable results within 12 months, establishing our firm as synonymous with innovative Civil Engineer solutions for Thailand Bangkok's evolving skyline.</w:t>
      </w:r>
    </w:p>
    <w:p>
      <w:pPr>
        <w:pStyle w:val="BodyText"/>
      </w:pPr>
      <w:r>
        <w:rPr>
          <w:bCs/>
          <w:b/>
        </w:rPr>
        <w:t xml:space="preserve">Final 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Thailand Bangkok</dc:title>
  <dc:creator/>
  <dc:language>en</dc:language>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file>