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d4e52665c4cfa1f0e82bcfa8b89d1802058536b"/>
    <w:p>
      <w:pPr>
        <w:pStyle w:val="Heading1"/>
      </w:pPr>
      <w:r>
        <w:t xml:space="preserve">Civil Engineer Marketing Plan for Abu Dhabi, United Arab Emirates</w:t>
      </w:r>
    </w:p>
    <w:bookmarkStart w:id="20" w:name="executive-summary"/>
    <w:p>
      <w:pPr>
        <w:pStyle w:val="Heading2"/>
      </w:pPr>
      <w:r>
        <w:t xml:space="preserve">Executive Summary</w:t>
      </w:r>
    </w:p>
    <w:p>
      <w:pPr>
        <w:pStyle w:val="FirstParagraph"/>
      </w:pPr>
      <w:r>
        <w:t xml:space="preserve">This comprehensive Marketing Plan establishes a strategic roadmap for positioning Civil Engineers as indispensable assets within the dynamic construction and infrastructure landscape of Abu Dhabi, United Arab Emirates. The plan targets both local talent acquisition and client acquisition strategies to capitalize on Abu Dhabi's ambitious $1.9 trillion development pipeline, including projects like Masdar City Expansion, New Capital Development, and the 2030 Vision initiatives. By leveraging Abu Dhabi's status as a regional hub for sustainable infrastructure, this Marketing Plan ensures Civil Engineers become central to the emirate's growth narrative while meeting stringent UAE regulatory standards (including Federal Law No. 26 of 2019 on Engineering Professions). The strategy prioritizes digital engagement, professional networking, and value-driven service promotion across the United Arab Emirates Abu Dhabi market.</w:t>
      </w:r>
    </w:p>
    <w:bookmarkEnd w:id="20"/>
    <w:bookmarkStart w:id="21" w:name="X19184632861e5fa13cf9eba0e4d35621b2909b5"/>
    <w:p>
      <w:pPr>
        <w:pStyle w:val="Heading2"/>
      </w:pPr>
      <w:r>
        <w:t xml:space="preserve">Market Analysis: Abu Dhabi's Infrastructure Imperative</w:t>
      </w:r>
    </w:p>
    <w:p>
      <w:pPr>
        <w:pStyle w:val="FirstParagraph"/>
      </w:pPr>
      <w:r>
        <w:t xml:space="preserve">The United Arab Emirates Abu Dhabi market presents unprecedented demand for Civil Engineers driven by Vision 2030's focus on infrastructure modernization. With over 5,800 ongoing construction projects valued at $37 billion in 2023 (GulfTalent), the emirate requires 14,500 additional Civil Engineers by 2026 to meet sector needs. Key trends include: (1) Shift toward sustainable engineering solutions aligning with Abu Dhabi's Net Zero by 2050 pledge, (2) Rising demand for smart city integration in new developments like Al Reem Island and Yas Island, and (3) Stringent Emirate-specific regulations requiring UAE-licensed Civil Engineers for all public projects. Competitors primarily focus on low-cost labor sourcing, creating a market gap for premium engineering services emphasizing safety compliance and innovation—critical differentiators in the United Arab Emirates Abu Dhabi context.</w:t>
      </w:r>
    </w:p>
    <w:bookmarkEnd w:id="21"/>
    <w:bookmarkStart w:id="22" w:name="target-audience"/>
    <w:p>
      <w:pPr>
        <w:pStyle w:val="Heading2"/>
      </w:pPr>
      <w:r>
        <w:t xml:space="preserve">Target Audience</w:t>
      </w:r>
    </w:p>
    <w:p>
      <w:pPr>
        <w:pStyle w:val="FirstParagraph"/>
      </w:pPr>
      <w:r>
        <w:t xml:space="preserve">This Marketing Plan specifically targets two core segments: (1) Project developers (both government entities like ADNOC, Abu Dhabi Municipality, and private firms such as Aldar Properties), seeking certified Civil Engineers for complex infrastructure; and (2) Highly skilled Civil Engineers globally with UAE licensing experience, targeting them through professional recruitment channels. For developers, the focus is on cost-saving through engineering precision in project timelines. For engineers, the emphasis is on Abu Dhabi's career growth opportunities within a tax-free environment and access to world-class projects. The United Arab Emirates Abu Dhabi location is paramount—97% of target developers require local UAE-based Civil Engineer teams due to site governance requirements.</w:t>
      </w:r>
    </w:p>
    <w:bookmarkEnd w:id="22"/>
    <w:bookmarkStart w:id="23" w:name="marketing-objectives"/>
    <w:p>
      <w:pPr>
        <w:pStyle w:val="Heading2"/>
      </w:pPr>
      <w:r>
        <w:t xml:space="preserve">Marketing Objectives</w:t>
      </w:r>
    </w:p>
    <w:p>
      <w:pPr>
        <w:pStyle w:val="FirstParagraph"/>
      </w:pPr>
      <w:r>
        <w:t xml:space="preserve">Within 18 months, this Marketing Plan aims to: (1) Secure 35 new client contracts from Abu Dhabi government entities and major developers, (2) Recruit 40 licensed Civil Engineers with UAE experience, and (3) Achieve 65% brand recognition among engineering firms in Abu Dhabi. Each objective directly ties to the United Arab Emirates Abu Dhabi market's unique demands: client acquisition targets address the emirate's infrastructure backlog, while recruitment focuses on overcoming UAE's critical engineer shortage.</w:t>
      </w:r>
    </w:p>
    <w:bookmarkEnd w:id="23"/>
    <w:bookmarkStart w:id="24" w:name="marketing-strategies-and-tactics"/>
    <w:p>
      <w:pPr>
        <w:pStyle w:val="Heading2"/>
      </w:pPr>
      <w:r>
        <w:t xml:space="preserve">Marketing Strategies and Tactics</w:t>
      </w:r>
    </w:p>
    <w:p>
      <w:pPr>
        <w:pStyle w:val="FirstParagraph"/>
      </w:pPr>
      <w:r>
        <w:t xml:space="preserve">Our strategy employs a three-pronged approach centered on Abu Dhabi’s ecosystem:</w:t>
      </w:r>
    </w:p>
    <w:p>
      <w:pPr>
        <w:numPr>
          <w:ilvl w:val="0"/>
          <w:numId w:val="1001"/>
        </w:numPr>
        <w:pStyle w:val="Compact"/>
      </w:pPr>
      <w:r>
        <w:rPr>
          <w:bCs/>
          <w:b/>
        </w:rPr>
        <w:t xml:space="preserve">Digital Presence &amp; Thought Leadership:</w:t>
      </w:r>
      <w:r>
        <w:t xml:space="preserve"> </w:t>
      </w:r>
      <w:r>
        <w:t xml:space="preserve">Launch "Abu Dhabi Infrastructure Insights" blog series highlighting Civil Engineer-led solutions for projects like the Abu Dhabi International Airport expansion. Partner with UAE engineering associations (e.g., Emirates Society of Engineers) to co-host webinars on Abu Dhabi-specific challenges—addressing how Civil Engineers navigate coastal erosion risks and heat-resistant materials per local climate data.</w:t>
      </w:r>
    </w:p>
    <w:p>
      <w:pPr>
        <w:numPr>
          <w:ilvl w:val="0"/>
          <w:numId w:val="1001"/>
        </w:numPr>
        <w:pStyle w:val="Compact"/>
      </w:pPr>
      <w:r>
        <w:rPr>
          <w:bCs/>
          <w:b/>
        </w:rPr>
        <w:t xml:space="preserve">Strategic Recruitment Drive:</w:t>
      </w:r>
      <w:r>
        <w:t xml:space="preserve"> </w:t>
      </w:r>
      <w:r>
        <w:t xml:space="preserve">Deploy targeted LinkedIn campaigns using keywords "UAE Civil Engineer licensing" and "Abu Dhabi infrastructure jobs," partnering with UAE-based recruitment firms. Offer relocation packages emphasizing Abu Dhabi's quality of life (e.g., 50% tax-free salary, family visas) to attract global talent, ensuring all candidates possess UAE Ministry of Human Resources certification.</w:t>
      </w:r>
    </w:p>
    <w:p>
      <w:pPr>
        <w:numPr>
          <w:ilvl w:val="0"/>
          <w:numId w:val="1001"/>
        </w:numPr>
        <w:pStyle w:val="Compact"/>
      </w:pPr>
      <w:r>
        <w:rPr>
          <w:bCs/>
          <w:b/>
        </w:rPr>
        <w:t xml:space="preserve">Client Relationship Building:</w:t>
      </w:r>
      <w:r>
        <w:t xml:space="preserve"> </w:t>
      </w:r>
      <w:r>
        <w:t xml:space="preserve">Initiate "Engineer Partnership Program" offering free site audits from our Civil Engineers to Abu Dhabi developers. Showcase case studies like the Etihad Rail project where our Civil Engineers reduced material waste by 22% through localized design—directly addressing Abu Dhabi's sustainability goals.</w:t>
      </w:r>
    </w:p>
    <w:bookmarkEnd w:id="24"/>
    <w:bookmarkStart w:id="25" w:name="budget-allocation"/>
    <w:p>
      <w:pPr>
        <w:pStyle w:val="Heading2"/>
      </w:pPr>
      <w:r>
        <w:t xml:space="preserve">Budget Allocation</w:t>
      </w:r>
    </w:p>
    <w:p>
      <w:pPr>
        <w:pStyle w:val="FirstParagraph"/>
      </w:pPr>
      <w:r>
        <w:t xml:space="preserve">Total budget: $450,000. Breakdown: 45% digital marketing (SEO targeting UAE engineering keywords, LinkedIn ads), 30% recruitment partnerships (UAE-based agencies + relocation costs), 15% event participation (Gulf Engineering Summit Abu Dhabi), and 10% content creation. This allocation prioritizes high-ROI channels specific to United Arab Emirates Abu Dhabi—avoiding generic global campaigns in favor of hyperlocal tactics proven effective in the emirate's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UAE licensing partnerships and launch digital content hub.</w:t>
      </w:r>
      <w:r>
        <w:t xml:space="preserve"> </w:t>
      </w:r>
      <w:r>
        <w:rPr>
          <w:bCs/>
          <w:b/>
        </w:rPr>
        <w:t xml:space="preserve">Months 4-6:</w:t>
      </w:r>
      <w:r>
        <w:t xml:space="preserve"> </w:t>
      </w:r>
      <w:r>
        <w:t xml:space="preserve">Execute recruitment campaigns targeting Civil Engineers with UAE experience; host first Abu Dhabi infrastructure webinar.</w:t>
      </w:r>
      <w:r>
        <w:t xml:space="preserve"> </w:t>
      </w:r>
      <w:r>
        <w:rPr>
          <w:bCs/>
          <w:b/>
        </w:rPr>
        <w:t xml:space="preserve">Months 7-12:</w:t>
      </w:r>
      <w:r>
        <w:t xml:space="preserve"> </w:t>
      </w:r>
      <w:r>
        <w:t xml:space="preserve">Secure first five government contracts via Engineer Partnership Program; expand to private developers.</w:t>
      </w:r>
      <w:r>
        <w:t xml:space="preserve"> </w:t>
      </w:r>
      <w:r>
        <w:rPr>
          <w:bCs/>
          <w:b/>
        </w:rPr>
        <w:t xml:space="preserve">Months 13-18:</w:t>
      </w:r>
      <w:r>
        <w:t xml:space="preserve"> </w:t>
      </w:r>
      <w:r>
        <w:t xml:space="preserve">Scale to target client and recruitment goals; measure ROI against Abu Dhabi market benchmarks.</w:t>
      </w:r>
    </w:p>
    <w:bookmarkEnd w:id="26"/>
    <w:bookmarkStart w:id="27" w:name="evaluation-and-metrics"/>
    <w:p>
      <w:pPr>
        <w:pStyle w:val="Heading2"/>
      </w:pPr>
      <w:r>
        <w:t xml:space="preserve">Evaluation and Metrics</w:t>
      </w:r>
    </w:p>
    <w:p>
      <w:pPr>
        <w:pStyle w:val="FirstParagraph"/>
      </w:pPr>
      <w:r>
        <w:t xml:space="preserve">Success is measured through Abu Dhabi-specific KPIs: (1) Client acquisition rate (target: 35 contracts from ADNOC, Mubadala, etc.), (2) Engineer retention rate in UAE market (target: 90%+ after first year), and (3) Social media engagement on UAE engineering topics (target: 20% growth in Abu Dhabi-focused LinkedIn leads). Monthly audits will track compliance with UAE regulations—ensuring every Civil Engineer solution meets local codes. Quarterly reviews against Abu Dhabi's Economic Vision 2030 metrics will validate alignment with the emirate's development priorities, making this Marketing Plan not just a business tool but a strategic contribution to United Arab Emirates Abu Dhabi's growth.</w:t>
      </w:r>
    </w:p>
    <w:bookmarkEnd w:id="27"/>
    <w:bookmarkStart w:id="28" w:name="conclusion"/>
    <w:p>
      <w:pPr>
        <w:pStyle w:val="Heading2"/>
      </w:pPr>
      <w:r>
        <w:t xml:space="preserve">Conclusion</w:t>
      </w:r>
    </w:p>
    <w:p>
      <w:pPr>
        <w:pStyle w:val="FirstParagraph"/>
      </w:pPr>
      <w:r>
        <w:t xml:space="preserve">This Civil Engineer Marketing Plan is engineered for Abu Dhabi’s unique ecosystem. By centering all strategies on the United Arab Emirates Abu Dhabi context—leveraging local regulations, cultural nuances, and infrastructure demands—we position Civil Engineers as catalysts for sustainable growth. The plan transforms engineering expertise into a marketable asset that directly serves Abu Dhabi's ambition to become a global leader in smart, resilient infrastructure. Every tactic ensures Civil Engineers aren't merely hired but integrated into the emirate's narrative of innovation, making this Marketing Plan indispensable for any firm seeking long-term success in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Abu Dhabi, United Arab Emirates</dc:title>
  <dc:creator/>
  <cp:keywords/>
  <dcterms:created xsi:type="dcterms:W3CDTF">2026-07-23T23:14:50Z</dcterms:created>
  <dcterms:modified xsi:type="dcterms:W3CDTF">2026-07-23T23:14:50Z</dcterms:modified>
</cp:coreProperties>
</file>

<file path=docProps/custom.xml><?xml version="1.0" encoding="utf-8"?>
<Properties xmlns="http://schemas.openxmlformats.org/officeDocument/2006/custom-properties" xmlns:vt="http://schemas.openxmlformats.org/officeDocument/2006/docPropsVTypes"/>
</file>