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4" w:name="Xd7dc75b175fcf6dc1bbceda7e915af40e47a107"/>
    <w:p>
      <w:pPr>
        <w:pStyle w:val="Heading1"/>
      </w:pPr>
      <w:r>
        <w:t xml:space="preserve">Comprehensive Marketing Plan for Civil Engineering Services in United Kingdom Birmingham</w:t>
      </w:r>
    </w:p>
    <w:bookmarkStart w:id="20" w:name="executive-summary"/>
    <w:p>
      <w:pPr>
        <w:pStyle w:val="Heading2"/>
      </w:pPr>
      <w:r>
        <w:t xml:space="preserve">Executive Summary</w:t>
      </w:r>
    </w:p>
    <w:p>
      <w:pPr>
        <w:pStyle w:val="FirstParagraph"/>
      </w:pPr>
      <w:r>
        <w:t xml:space="preserve">This Marketing Plan outlines strategic initiatives to position our civil engineering consultancy as the premier service provider in United Kingdom Birmingham. With Birmingham's infrastructure sector experiencing unprecedented growth due to major projects like HS2, the city's regeneration initiatives, and housing developments, this plan capitalizes on market opportunities. Our focus is on delivering innovative civil engineering solutions that address Birmingham's unique urban challenges while establishing a strong local brand presence. This document details actionable strategies to capture 15% of Birmingham's commercial civil engineering market within 24 months through targeted outreach, digital engagement, and community integration.</w:t>
      </w:r>
    </w:p>
    <w:bookmarkEnd w:id="20"/>
    <w:bookmarkStart w:id="22" w:name="X754d62cc1600602179931887526dcc28fa66432"/>
    <w:p>
      <w:pPr>
        <w:pStyle w:val="Heading2"/>
      </w:pPr>
      <w:r>
        <w:t xml:space="preserve">Market Analysis: United Kingdom Birmingham Context</w:t>
      </w:r>
    </w:p>
    <w:p>
      <w:pPr>
        <w:pStyle w:val="FirstParagraph"/>
      </w:pPr>
      <w:r>
        <w:t xml:space="preserve">Birmingham represents the heart of England's infrastructure renaissance. As the UK's second-largest city, it faces complex civil engineering demands including flood mitigation in River Tame catchments, smart city integration for the Birmingham Smart City Initiative, and sustainable transport networks. The West Midlands Combined Authority forecasts £20bn in infrastructure investment through 2030, creating a prime market for qualified Civil Engineer professionals. However, local demand outstrips supply – Birmingham's civil engineering sector has a 12% vacancy rate (RICS 2023), indicating significant opportunity for agile firms with strong regional expertise.</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Specialized knowledge of Birmingham's geology (e.g., Birmingham Clay formation), established relationships with Birmingham City Council and West Midlands Police infrastructure teams</w:t>
      </w:r>
    </w:p>
    <w:p>
      <w:pPr>
        <w:numPr>
          <w:ilvl w:val="0"/>
          <w:numId w:val="1001"/>
        </w:numPr>
        <w:pStyle w:val="Compact"/>
      </w:pPr>
      <w:r>
        <w:rPr>
          <w:bCs/>
          <w:b/>
        </w:rPr>
        <w:t xml:space="preserve">Weaknesses:</w:t>
      </w:r>
      <w:r>
        <w:t xml:space="preserve"> </w:t>
      </w:r>
      <w:r>
        <w:t xml:space="preserve">Limited brand recognition compared to London-based firms, smaller team size than national competitors</w:t>
      </w:r>
    </w:p>
    <w:p>
      <w:pPr>
        <w:numPr>
          <w:ilvl w:val="0"/>
          <w:numId w:val="1001"/>
        </w:numPr>
        <w:pStyle w:val="Compact"/>
      </w:pPr>
      <w:r>
        <w:rPr>
          <w:bCs/>
          <w:b/>
        </w:rPr>
        <w:t xml:space="preserve">Opportunities:</w:t>
      </w:r>
      <w:r>
        <w:t xml:space="preserve"> </w:t>
      </w:r>
      <w:r>
        <w:t xml:space="preserve">HS2 Phase 2 (Birmingham-London) projects, Birmingham City Council's £500m transport fund, net-zero carbon building regulations requiring civil engineering innovation</w:t>
      </w:r>
    </w:p>
    <w:p>
      <w:pPr>
        <w:numPr>
          <w:ilvl w:val="0"/>
          <w:numId w:val="1001"/>
        </w:numPr>
        <w:pStyle w:val="Compact"/>
      </w:pPr>
      <w:r>
        <w:rPr>
          <w:bCs/>
          <w:b/>
        </w:rPr>
        <w:t xml:space="preserve">Threats:</w:t>
      </w:r>
      <w:r>
        <w:t xml:space="preserve"> </w:t>
      </w:r>
      <w:r>
        <w:t xml:space="preserve">Rising material costs affecting project budgets, competition from established national firms bidding for local contracts</w:t>
      </w:r>
    </w:p>
    <w:bookmarkEnd w:id="21"/>
    <w:bookmarkEnd w:id="22"/>
    <w:bookmarkStart w:id="23" w:name="target-audience-definition"/>
    <w:p>
      <w:pPr>
        <w:pStyle w:val="Heading2"/>
      </w:pPr>
      <w:r>
        <w:t xml:space="preserve">Target Audience Definition</w:t>
      </w:r>
    </w:p>
    <w:p>
      <w:pPr>
        <w:pStyle w:val="FirstParagraph"/>
      </w:pPr>
      <w:r>
        <w:t xml:space="preserve">Our primary audience comprises:</w:t>
      </w:r>
    </w:p>
    <w:p>
      <w:pPr>
        <w:numPr>
          <w:ilvl w:val="0"/>
          <w:numId w:val="1002"/>
        </w:numPr>
        <w:pStyle w:val="Compact"/>
      </w:pPr>
      <w:r>
        <w:rPr>
          <w:iCs/>
          <w:i/>
        </w:rPr>
        <w:t xml:space="preserve">Birmingham Local Authorities &amp; Public Sector:</w:t>
      </w:r>
      <w:r>
        <w:t xml:space="preserve"> </w:t>
      </w:r>
      <w:r>
        <w:t xml:space="preserve">Birmingham City Council (Infrastructure Committee), West Midlands Combined Authority, Highways England (Birmingham District)</w:t>
      </w:r>
    </w:p>
    <w:p>
      <w:pPr>
        <w:numPr>
          <w:ilvl w:val="0"/>
          <w:numId w:val="1002"/>
        </w:numPr>
        <w:pStyle w:val="Compact"/>
      </w:pPr>
      <w:r>
        <w:rPr>
          <w:iCs/>
          <w:i/>
        </w:rPr>
        <w:t xml:space="preserve">Commercial Developers:</w:t>
      </w:r>
      <w:r>
        <w:t xml:space="preserve"> </w:t>
      </w:r>
      <w:r>
        <w:t xml:space="preserve">Major firms like Persimmon Homes, Berkeley Group, and Urban Splash working on Birmingham's £3.2bn residential pipeline</w:t>
      </w:r>
    </w:p>
    <w:p>
      <w:pPr>
        <w:numPr>
          <w:ilvl w:val="0"/>
          <w:numId w:val="1002"/>
        </w:numPr>
        <w:pStyle w:val="Compact"/>
      </w:pPr>
      <w:r>
        <w:rPr>
          <w:iCs/>
          <w:i/>
        </w:rPr>
        <w:t xml:space="preserve">Construction Contractors:</w:t>
      </w:r>
      <w:r>
        <w:t xml:space="preserve"> </w:t>
      </w:r>
      <w:r>
        <w:t xml:space="preserve">Local SMEs requiring civil engineering support for complex site development (e.g., Balfour Beatty Midlands)</w:t>
      </w:r>
    </w:p>
    <w:p>
      <w:pPr>
        <w:pStyle w:val="FirstParagraph"/>
      </w:pPr>
      <w:r>
        <w:t xml:space="preserve">Secondary audiences include universities (Birmingham University Civil Engineering department), professional bodies (Institution of Civil Engineers Birmingham Branch), and sustainable tech startups needing infrastructure validation.</w:t>
      </w:r>
    </w:p>
    <w:bookmarkEnd w:id="23"/>
    <w:bookmarkStart w:id="24" w:name="marketing-objectives"/>
    <w:p>
      <w:pPr>
        <w:pStyle w:val="Heading2"/>
      </w:pPr>
      <w:r>
        <w:t xml:space="preserve">Marketing Objectives</w:t>
      </w:r>
    </w:p>
    <w:p>
      <w:pPr>
        <w:pStyle w:val="FirstParagraph"/>
      </w:pPr>
      <w:r>
        <w:t xml:space="preserve">Specific, Measurable, Achievable, Relevant, Time-bound goals for 2024-2025:</w:t>
      </w:r>
    </w:p>
    <w:p>
      <w:pPr>
        <w:numPr>
          <w:ilvl w:val="0"/>
          <w:numId w:val="1003"/>
        </w:numPr>
        <w:pStyle w:val="Compact"/>
      </w:pPr>
      <w:r>
        <w:t xml:space="preserve">Achieve 30% brand recognition among Birmingham-based construction firms through targeted outreach (measured via quarterly surveys)</w:t>
      </w:r>
    </w:p>
    <w:p>
      <w:pPr>
        <w:numPr>
          <w:ilvl w:val="0"/>
          <w:numId w:val="1003"/>
        </w:numPr>
        <w:pStyle w:val="Compact"/>
      </w:pPr>
      <w:r>
        <w:t xml:space="preserve">Generate 45 qualified leads monthly from United Kingdom Birmingham market (20% conversion rate to proposals)</w:t>
      </w:r>
    </w:p>
    <w:p>
      <w:pPr>
        <w:numPr>
          <w:ilvl w:val="0"/>
          <w:numId w:val="1003"/>
        </w:numPr>
        <w:pStyle w:val="Compact"/>
      </w:pPr>
      <w:r>
        <w:t xml:space="preserve">Establish the firm as thought leader through 12 published case studies on Birmingham-specific civil engineering challenges</w:t>
      </w:r>
    </w:p>
    <w:bookmarkEnd w:id="24"/>
    <w:bookmarkStart w:id="29" w:name="core-marketing-strategies-tactics"/>
    <w:p>
      <w:pPr>
        <w:pStyle w:val="Heading2"/>
      </w:pPr>
      <w:r>
        <w:t xml:space="preserve">Core Marketing Strategies &amp; Tactics</w:t>
      </w:r>
    </w:p>
    <w:bookmarkStart w:id="25" w:name="hyper-local-brand-positioning"/>
    <w:p>
      <w:pPr>
        <w:pStyle w:val="Heading3"/>
      </w:pPr>
      <w:r>
        <w:t xml:space="preserve">1. Hyper-Local Brand Positioning</w:t>
      </w:r>
    </w:p>
    <w:p>
      <w:pPr>
        <w:pStyle w:val="FirstParagraph"/>
      </w:pPr>
      <w:r>
        <w:t xml:space="preserve">We will position ourselves as "Birmingham's Civil Engineer" – emphasizing local expertise over generic national service. All marketing materials will prominently feature Birmingham landmarks (e.g., Symphony Hall, Bullring), project locations (Digbeth regeneration zone, M6 corridor), and community partnerships. Our tagline – "Engineering Birmingham Forward" – reinforces territorial commitment.</w:t>
      </w:r>
    </w:p>
    <w:bookmarkEnd w:id="25"/>
    <w:bookmarkStart w:id="26" w:name="Xb30cd55c36db2b157486f329346ff9dba0d2590"/>
    <w:p>
      <w:pPr>
        <w:pStyle w:val="Heading3"/>
      </w:pPr>
      <w:r>
        <w:t xml:space="preserve">2. Digital Strategy for United Kingdom Birmingham</w:t>
      </w:r>
    </w:p>
    <w:p>
      <w:pPr>
        <w:pStyle w:val="FirstParagraph"/>
      </w:pPr>
      <w:r>
        <w:rPr>
          <w:bCs/>
          <w:b/>
        </w:rPr>
        <w:t xml:space="preserve">Geo-Targeted Content:</w:t>
      </w:r>
      <w:r>
        <w:t xml:space="preserve"> </w:t>
      </w:r>
      <w:r>
        <w:t xml:space="preserve">Develop location-specific web content including "Birmingham Flood Risk Maps 2024", "HS2 Infrastructure Impact Reports", and case studies on projects like the Birmingham Eastside redevelopment.</w:t>
      </w:r>
    </w:p>
    <w:p>
      <w:pPr>
        <w:pStyle w:val="BodyText"/>
      </w:pPr>
      <w:r>
        <w:rPr>
          <w:bCs/>
          <w:b/>
        </w:rPr>
        <w:t xml:space="preserve">LinkedIn Engagement:</w:t>
      </w:r>
      <w:r>
        <w:t xml:space="preserve"> </w:t>
      </w:r>
      <w:r>
        <w:t xml:space="preserve">Targeted campaigns with Birmingham-based professionals using keywords: "civil engineer Birmingham", "infrastructure consultant West Midlands". Weekly insights shared on LinkedIn addressing local issues (e.g., "How to navigate Birmingham's Planning Permission Process for Civil Engineering Projects").</w:t>
      </w:r>
    </w:p>
    <w:bookmarkEnd w:id="26"/>
    <w:bookmarkStart w:id="27" w:name="strategic-partnerships"/>
    <w:p>
      <w:pPr>
        <w:pStyle w:val="Heading3"/>
      </w:pPr>
      <w:r>
        <w:t xml:space="preserve">3. Strategic Partnerships</w:t>
      </w:r>
    </w:p>
    <w:p>
      <w:pPr>
        <w:pStyle w:val="FirstParagraph"/>
      </w:pPr>
      <w:r>
        <w:t xml:space="preserve">Forge alliances with key Birmingham entities:</w:t>
      </w:r>
    </w:p>
    <w:p>
      <w:pPr>
        <w:numPr>
          <w:ilvl w:val="0"/>
          <w:numId w:val="1004"/>
        </w:numPr>
        <w:pStyle w:val="Compact"/>
      </w:pPr>
      <w:r>
        <w:t xml:space="preserve">Collaborate with Birmingham City Council on their "Birmingham Infrastructure Skills Programme"</w:t>
      </w:r>
    </w:p>
    <w:p>
      <w:pPr>
        <w:numPr>
          <w:ilvl w:val="0"/>
          <w:numId w:val="1004"/>
        </w:numPr>
        <w:pStyle w:val="Compact"/>
      </w:pPr>
      <w:r>
        <w:t xml:space="preserve">Sponsor the ICES (Institution of Civil Engineers) Birmingham Branch events as official partner</w:t>
      </w:r>
    </w:p>
    <w:p>
      <w:pPr>
        <w:numPr>
          <w:ilvl w:val="0"/>
          <w:numId w:val="1004"/>
        </w:numPr>
        <w:pStyle w:val="Compact"/>
      </w:pPr>
      <w:r>
        <w:t xml:space="preserve">Co-host workshops with University of Birmingham's Civil Engineering department on urban resilience</w:t>
      </w:r>
    </w:p>
    <w:bookmarkEnd w:id="27"/>
    <w:bookmarkStart w:id="28" w:name="community-integration"/>
    <w:p>
      <w:pPr>
        <w:pStyle w:val="Heading3"/>
      </w:pPr>
      <w:r>
        <w:t xml:space="preserve">4. Community Integration</w:t>
      </w:r>
    </w:p>
    <w:p>
      <w:pPr>
        <w:pStyle w:val="FirstParagraph"/>
      </w:pPr>
      <w:r>
        <w:t xml:space="preserve">Demonstrate local commitment through:</w:t>
      </w:r>
    </w:p>
    <w:p>
      <w:pPr>
        <w:numPr>
          <w:ilvl w:val="0"/>
          <w:numId w:val="1005"/>
        </w:numPr>
        <w:pStyle w:val="Compact"/>
      </w:pPr>
      <w:r>
        <w:t xml:space="preserve">Sponsoring the "Birmingham Big Build" student engineering competition</w:t>
      </w:r>
    </w:p>
    <w:p>
      <w:pPr>
        <w:numPr>
          <w:ilvl w:val="0"/>
          <w:numId w:val="1005"/>
        </w:numPr>
        <w:pStyle w:val="Compact"/>
      </w:pPr>
      <w:r>
        <w:t xml:space="preserve">Hosting free public consultations on infrastructure projects in Birmingham neighborhoods (e.g., Small Heath regeneration)</w:t>
      </w:r>
    </w:p>
    <w:p>
      <w:pPr>
        <w:numPr>
          <w:ilvl w:val="0"/>
          <w:numId w:val="1005"/>
        </w:numPr>
        <w:pStyle w:val="Compact"/>
      </w:pPr>
      <w:r>
        <w:t xml:space="preserve">Donating 2% of project fees to Birmingham Community Trust's youth engineering programs</w:t>
      </w:r>
    </w:p>
    <w:bookmarkEnd w:id="28"/>
    <w:bookmarkEnd w:id="29"/>
    <w:bookmarkStart w:id="30" w:name="budget-allocation-total-68500"/>
    <w:p>
      <w:pPr>
        <w:pStyle w:val="Heading2"/>
      </w:pPr>
      <w:r>
        <w:t xml:space="preserve">Budget Allocation (Total: £68,500)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(SEO/PPC)</w:t>
      </w:r>
    </w:p>
    <w:p>
      <w:pPr>
        <w:pStyle w:val="BodyText"/>
      </w:pPr>
      <w:r>
        <w:t xml:space="preserve">£22,000</w:t>
      </w:r>
    </w:p>
    <w:p>
      <w:pPr>
        <w:pStyle w:val="BodyText"/>
      </w:pPr>
      <w:r>
        <w:t xml:space="preserve">Birmingham-specific keyword campaigns, geo-fenced LinkedIn ads</w:t>
      </w:r>
    </w:p>
    <w:p>
      <w:pPr>
        <w:pStyle w:val="BodyText"/>
      </w:pPr>
      <w:r>
        <w:t xml:space="preserve">Event Sponsorships &amp; Partnerships</w:t>
      </w:r>
    </w:p>
    <w:p>
      <w:pPr>
        <w:pStyle w:val="BodyText"/>
      </w:pPr>
      <w:r>
        <w:t xml:space="preserve">£18,500</w:t>
      </w:r>
    </w:p>
    <w:p>
      <w:pPr>
        <w:pStyle w:val="BodyText"/>
      </w:pPr>
      <w:r>
        <w:t xml:space="preserve">Council partnerships, ICES Birmingham events</w:t>
      </w:r>
    </w:p>
    <w:p>
      <w:pPr>
        <w:pStyle w:val="BodyText"/>
      </w:pPr>
      <w:r>
        <w:t xml:space="preserve">Content Creation (Case Studies/Reports)</w:t>
      </w:r>
    </w:p>
    <w:p>
      <w:pPr>
        <w:pStyle w:val="BodyText"/>
      </w:pPr>
      <w:r>
        <w:t xml:space="preserve">£12,000</w:t>
      </w:r>
    </w:p>
    <w:p>
      <w:pPr>
        <w:pStyle w:val="BodyText"/>
      </w:pPr>
      <w:r>
        <w:t xml:space="preserve">Birmingham project documentation, localized whitepapers</w:t>
      </w:r>
    </w:p>
    <w:p>
      <w:pPr>
        <w:pStyle w:val="BodyText"/>
      </w:pPr>
      <w:r>
        <w:t xml:space="preserve">Community Initiatives</w:t>
      </w:r>
    </w:p>
    <w:p>
      <w:pPr>
        <w:pStyle w:val="BodyText"/>
      </w:pPr>
      <w:r>
        <w:t xml:space="preserve">£8,500</w:t>
      </w:r>
    </w:p>
    <w:p>
      <w:pPr>
        <w:pStyle w:val="BodyText"/>
      </w:pPr>
      <w:r>
        <w:t xml:space="preserve">Student competitions, public consultations</w:t>
      </w:r>
    </w:p>
    <w:p>
      <w:pPr>
        <w:pStyle w:val="BodyText"/>
      </w:pPr>
      <w:r>
        <w:t xml:space="preserve">Analytics &amp; CRM Tools</w:t>
      </w:r>
    </w:p>
    <w:p>
      <w:pPr>
        <w:pStyle w:val="BodyText"/>
      </w:pPr>
      <w:r>
        <w:t xml:space="preserve">£7,500</w:t>
      </w:r>
    </w:p>
    <w:p>
      <w:pPr>
        <w:pStyle w:val="BodyText"/>
      </w:pPr>
      <w:r>
        <w:t xml:space="preserve">Birmingham lead tracking system integration</w:t>
      </w:r>
    </w:p>
    <w:bookmarkEnd w:id="30"/>
    <w:bookmarkStart w:id="31" w:name="Xd82134e5db718529f92cab5390ec606dc7b45f3"/>
    <w:p>
      <w:pPr>
        <w:pStyle w:val="Heading2"/>
      </w:pPr>
      <w:r>
        <w:t xml:space="preserve">Implementation Timeline (Q1 2024 - Q4 2025)</w:t>
      </w:r>
    </w:p>
    <w:p>
      <w:pPr>
        <w:pStyle w:val="FirstParagraph"/>
      </w:pPr>
      <w:r>
        <w:rPr>
          <w:bCs/>
          <w:b/>
        </w:rPr>
        <w:t xml:space="preserve">Q1 2024:</w:t>
      </w:r>
      <w:r>
        <w:t xml:space="preserve"> </w:t>
      </w:r>
      <w:r>
        <w:t xml:space="preserve">Complete Birmingham market analysis, launch geo-targeted website content, secure ICES partnership</w:t>
      </w:r>
    </w:p>
    <w:p>
      <w:pPr>
        <w:pStyle w:val="BodyText"/>
      </w:pPr>
      <w:r>
        <w:rPr>
          <w:bCs/>
          <w:b/>
        </w:rPr>
        <w:t xml:space="preserve">Q3 2024:</w:t>
      </w:r>
      <w:r>
        <w:t xml:space="preserve"> </w:t>
      </w:r>
      <w:r>
        <w:t xml:space="preserve">Publish first case study ("River Rea Flood Mitigation: Birmingham Civil Engineering Success"), host first community consultation</w:t>
      </w:r>
    </w:p>
    <w:p>
      <w:pPr>
        <w:pStyle w:val="BodyText"/>
      </w:pPr>
      <w:r>
        <w:rPr>
          <w:bCs/>
          <w:b/>
        </w:rPr>
        <w:t xml:space="preserve">Q1 2025:</w:t>
      </w:r>
      <w:r>
        <w:t xml:space="preserve"> </w:t>
      </w:r>
      <w:r>
        <w:t xml:space="preserve">Secure initial council contract, launch digital campaign targeting HS2 contractors</w:t>
      </w:r>
    </w:p>
    <w:p>
      <w:pPr>
        <w:pStyle w:val="BodyText"/>
      </w:pPr>
      <w:r>
        <w:rPr>
          <w:bCs/>
          <w:b/>
        </w:rPr>
        <w:t xml:space="preserve">H2 2025:</w:t>
      </w:r>
      <w:r>
        <w:t xml:space="preserve"> </w:t>
      </w:r>
      <w:r>
        <w:t xml:space="preserve">Achieve 3 major contracts, publish "Birmingham Infrastructure Sustainability Report"</w:t>
      </w:r>
    </w:p>
    <w:bookmarkEnd w:id="31"/>
    <w:bookmarkStart w:id="32" w:name="evaluation-framework"/>
    <w:p>
      <w:pPr>
        <w:pStyle w:val="Heading2"/>
      </w:pPr>
      <w:r>
        <w:t xml:space="preserve">Evaluation Framework</w:t>
      </w:r>
    </w:p>
    <w:p>
      <w:pPr>
        <w:pStyle w:val="FirstParagraph"/>
      </w:pPr>
      <w:r>
        <w:t xml:space="preserve">We will measure success through:</w:t>
      </w:r>
    </w:p>
    <w:p>
      <w:pPr>
        <w:numPr>
          <w:ilvl w:val="0"/>
          <w:numId w:val="1006"/>
        </w:numPr>
        <w:pStyle w:val="Compact"/>
      </w:pPr>
      <w:r>
        <w:rPr>
          <w:iCs/>
          <w:i/>
        </w:rPr>
        <w:t xml:space="preserve">Brand Awareness:</w:t>
      </w:r>
      <w:r>
        <w:t xml:space="preserve"> </w:t>
      </w:r>
      <w:r>
        <w:t xml:space="preserve">Quarterly surveys tracking Birmingham industry recognition (target: 30% by Q4 2024)</w:t>
      </w:r>
    </w:p>
    <w:p>
      <w:pPr>
        <w:numPr>
          <w:ilvl w:val="0"/>
          <w:numId w:val="1006"/>
        </w:numPr>
        <w:pStyle w:val="Compact"/>
      </w:pPr>
      <w:r>
        <w:rPr>
          <w:iCs/>
          <w:i/>
        </w:rPr>
        <w:t xml:space="preserve">Lead Quality:</w:t>
      </w:r>
      <w:r>
        <w:t xml:space="preserve"> </w:t>
      </w:r>
      <w:r>
        <w:t xml:space="preserve">CRM tracking of Birmingham-based leads with conversion rate targets</w:t>
      </w:r>
    </w:p>
    <w:p>
      <w:pPr>
        <w:numPr>
          <w:ilvl w:val="0"/>
          <w:numId w:val="1006"/>
        </w:numPr>
        <w:pStyle w:val="Compact"/>
      </w:pPr>
      <w:r>
        <w:rPr>
          <w:iCs/>
          <w:i/>
        </w:rPr>
        <w:t xml:space="preserve">Revenue Impact:</w:t>
      </w:r>
      <w:r>
        <w:t xml:space="preserve"> </w:t>
      </w:r>
      <w:r>
        <w:t xml:space="preserve">Monthly revenue from United Kingdom Birmingham contracts (target: £350k in Year 1)</w:t>
      </w:r>
    </w:p>
    <w:p>
      <w:pPr>
        <w:numPr>
          <w:ilvl w:val="0"/>
          <w:numId w:val="1006"/>
        </w:numPr>
        <w:pStyle w:val="Compact"/>
      </w:pPr>
      <w:r>
        <w:rPr>
          <w:iCs/>
          <w:i/>
        </w:rPr>
        <w:t xml:space="preserve">Community Impact:</w:t>
      </w:r>
      <w:r>
        <w:t xml:space="preserve"> </w:t>
      </w:r>
      <w:r>
        <w:t xml:space="preserve">Metrics from youth programs and public consultations (target: 50+ participants)</w:t>
      </w:r>
    </w:p>
    <w:bookmarkEnd w:id="32"/>
    <w:bookmarkStart w:id="33" w:name="conclusion"/>
    <w:p>
      <w:pPr>
        <w:pStyle w:val="Heading2"/>
      </w:pPr>
      <w:r>
        <w:t xml:space="preserve">Conclusion</w:t>
      </w:r>
    </w:p>
    <w:p>
      <w:pPr>
        <w:pStyle w:val="FirstParagraph"/>
      </w:pPr>
      <w:r>
        <w:t xml:space="preserve">This Marketing Plan leverages Birmingham's unique infrastructure landscape to establish our civil engineering firm as the essential partner for United Kingdom Birmingham's development. By embedding ourselves in the city's growth narrative through hyper-local expertise, strategic community investment, and targeted digital engagement, we will transform "Civil Engineer" from a generic service into a trusted Birmingham institution. Our focus on solving Birmingham-specific challenges – from clay soil engineering to HS2 integration – differentiates us in a competitive market while delivering tangible value to our clients and the city's future. This plan ensures every marketing initiative directly supports growth within United Kingdom Birmingham, turning civil engineering expertise into community advancement.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Civil Engineering Services in United Kingdom Birmingham</dc:title>
  <dc:creator/>
  <dc:language>en</dc:language>
  <cp:keywords/>
  <dcterms:created xsi:type="dcterms:W3CDTF">2026-07-23T20:07:06Z</dcterms:created>
  <dcterms:modified xsi:type="dcterms:W3CDTF">2026-07-23T20:07:06Z</dcterms:modified>
</cp:coreProperties>
</file>

<file path=docProps/custom.xml><?xml version="1.0" encoding="utf-8"?>
<Properties xmlns="http://schemas.openxmlformats.org/officeDocument/2006/custom-properties" xmlns:vt="http://schemas.openxmlformats.org/officeDocument/2006/docPropsVTypes"/>
</file>