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Engineering</w:t>
      </w:r>
      <w:r>
        <w:t xml:space="preserve"> </w:t>
      </w:r>
      <w:r>
        <w:t xml:space="preserve">Services</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31" w:name="Xde508f764ef8e35356b6ba9acca74af1defae97"/>
    <w:p>
      <w:pPr>
        <w:pStyle w:val="Heading1"/>
      </w:pPr>
      <w:r>
        <w:t xml:space="preserve">Comprehensive Marketing Plan for Civil Engineering Services in Manchester, United Kingdom</w:t>
      </w:r>
    </w:p>
    <w:bookmarkStart w:id="20" w:name="executive-summary"/>
    <w:p>
      <w:pPr>
        <w:pStyle w:val="Heading2"/>
      </w:pPr>
      <w:r>
        <w:t xml:space="preserve">Executive Summary</w:t>
      </w:r>
    </w:p>
    <w:p>
      <w:pPr>
        <w:pStyle w:val="FirstParagraph"/>
      </w:pPr>
      <w:r>
        <w:t xml:space="preserve">This Marketing Plan outlines a targeted strategy to position our civil engineering firm as the premier infrastructure solutions provider across the United Kingdom Manchester market. With Manchester's strategic role as a UK economic powerhouse and its ongoing transformation through major infrastructure projects, this plan leverages local expertise to address critical challenges in urban development, sustainability, and project delivery. Our Civil Engineer team specializes in delivering cost-effective, innovative engineering services that align with Manchester's unique geographical and regulatory landscape. This document details market opportunities, client targeting strategies, service differentiation tactics, and a phased marketing execution plan designed specifically for the United Kingdom Manchester context.</w:t>
      </w:r>
    </w:p>
    <w:bookmarkEnd w:id="20"/>
    <w:bookmarkStart w:id="21" w:name="X5acc60f4426cc4783ab908b9a30ebf2a056c32b"/>
    <w:p>
      <w:pPr>
        <w:pStyle w:val="Heading2"/>
      </w:pPr>
      <w:r>
        <w:t xml:space="preserve">Market Analysis: Manchester &amp; United Kingdom Context</w:t>
      </w:r>
    </w:p>
    <w:p>
      <w:pPr>
        <w:pStyle w:val="FirstParagraph"/>
      </w:pPr>
      <w:r>
        <w:t xml:space="preserve">The construction sector in Manchester is experiencing unprecedented growth, driven by the UK government's National Infrastructure Strategy and local initiatives like Greater Manchester's Integrated Transport Authority (GMA) investment plan. With £1.5 billion allocated for transport upgrades in Greater Manchester through 2027 and HS2 Phase 2 (Manchester-City link) under development, demand for expert Civil Engineer services has surged by 34% year-on-year according to the Royal Institution of Chartered Surveyors (RICS). However, supply chain constraints and project delays remain top challenges for local contractors.</w:t>
      </w:r>
    </w:p>
    <w:p>
      <w:pPr>
        <w:pStyle w:val="BodyText"/>
      </w:pPr>
      <w:r>
        <w:t xml:space="preserve">Key Manchester-specific factors include:</w:t>
      </w:r>
    </w:p>
    <w:p>
      <w:pPr>
        <w:numPr>
          <w:ilvl w:val="0"/>
          <w:numId w:val="1001"/>
        </w:numPr>
        <w:pStyle w:val="Compact"/>
      </w:pPr>
      <w:r>
        <w:rPr>
          <w:bCs/>
          <w:b/>
        </w:rPr>
        <w:t xml:space="preserve">Heritage Infrastructure:</w:t>
      </w:r>
      <w:r>
        <w:t xml:space="preserve"> </w:t>
      </w:r>
      <w:r>
        <w:t xml:space="preserve">Over 70% of Manchester's city center network requires modernization (Bridgewater Canal corridors, Victorian-era bridges)</w:t>
      </w:r>
    </w:p>
    <w:p>
      <w:pPr>
        <w:numPr>
          <w:ilvl w:val="0"/>
          <w:numId w:val="1001"/>
        </w:numPr>
        <w:pStyle w:val="Compact"/>
      </w:pPr>
      <w:r>
        <w:rPr>
          <w:bCs/>
          <w:b/>
        </w:rPr>
        <w:t xml:space="preserve">Sustainability Mandates:</w:t>
      </w:r>
      <w:r>
        <w:t xml:space="preserve"> </w:t>
      </w:r>
      <w:r>
        <w:t xml:space="preserve">City Council's "Climate Emergency Plan" requiring all new infrastructure to achieve net-zero carbon by 2038</w:t>
      </w:r>
    </w:p>
    <w:p>
      <w:pPr>
        <w:numPr>
          <w:ilvl w:val="0"/>
          <w:numId w:val="1001"/>
        </w:numPr>
        <w:pStyle w:val="Compact"/>
      </w:pPr>
      <w:r>
        <w:rPr>
          <w:bCs/>
          <w:b/>
        </w:rPr>
        <w:t xml:space="preserve">Geological Challenges:</w:t>
      </w:r>
      <w:r>
        <w:t xml:space="preserve"> </w:t>
      </w:r>
      <w:r>
        <w:t xml:space="preserve">Complex soil conditions in the River Mersey basin necessitating specialized foundation solutions</w:t>
      </w:r>
    </w:p>
    <w:p>
      <w:pPr>
        <w:pStyle w:val="FirstParagraph"/>
      </w:pPr>
      <w:r>
        <w:t xml:space="preserve">This context creates an urgent need for Civil Engineer professionals with deep Manchester operational knowledge – not generic UK service providers.</w:t>
      </w:r>
    </w:p>
    <w:bookmarkEnd w:id="21"/>
    <w:bookmarkStart w:id="22" w:name="X0b81e3ef8e7f7748d09e8ce76b4cb39a93a0989"/>
    <w:p>
      <w:pPr>
        <w:pStyle w:val="Heading2"/>
      </w:pPr>
      <w:r>
        <w:t xml:space="preserve">Target Client Segmentation: United Kingdom Manchester Focus</w:t>
      </w:r>
    </w:p>
    <w:p>
      <w:pPr>
        <w:pStyle w:val="FirstParagraph"/>
      </w:pPr>
      <w:r>
        <w:t xml:space="preserve">We will prioritize three high-value client segments within the United Kingdom Manchester market:</w:t>
      </w:r>
    </w:p>
    <w:p>
      <w:pPr>
        <w:numPr>
          <w:ilvl w:val="0"/>
          <w:numId w:val="1002"/>
        </w:numPr>
        <w:pStyle w:val="Compact"/>
      </w:pPr>
      <w:r>
        <w:rPr>
          <w:bCs/>
          <w:b/>
        </w:rPr>
        <w:t xml:space="preserve">Local Government Authorities:</w:t>
      </w:r>
      <w:r>
        <w:t xml:space="preserve"> </w:t>
      </w:r>
      <w:r>
        <w:t xml:space="preserve">Manchester City Council, Transport for Greater Manchester (TfGM), and Local Enterprise Partnerships. Primary needs: compliance with UK government infrastructure frameworks (e.g., National Infrastructure Commission guidelines) and community impact mitigation.</w:t>
      </w:r>
    </w:p>
    <w:p>
      <w:pPr>
        <w:numPr>
          <w:ilvl w:val="0"/>
          <w:numId w:val="1002"/>
        </w:numPr>
        <w:pStyle w:val="Compact"/>
      </w:pPr>
      <w:r>
        <w:rPr>
          <w:bCs/>
          <w:b/>
        </w:rPr>
        <w:t xml:space="preserve">Major Developers:</w:t>
      </w:r>
      <w:r>
        <w:t xml:space="preserve"> </w:t>
      </w:r>
      <w:r>
        <w:t xml:space="preserve">Peel Group, M&amp;G Properties, and Urban Splash. Key drivers: fast-track project delivery for Manchester's regeneration zones (e.g., City Centre East, New Islington).</w:t>
      </w:r>
    </w:p>
    <w:p>
      <w:pPr>
        <w:numPr>
          <w:ilvl w:val="0"/>
          <w:numId w:val="1002"/>
        </w:numPr>
        <w:pStyle w:val="Compact"/>
      </w:pPr>
      <w:r>
        <w:rPr>
          <w:bCs/>
          <w:b/>
        </w:rPr>
        <w:t xml:space="preserve">Engineering Consultancies:</w:t>
      </w:r>
      <w:r>
        <w:t xml:space="preserve"> </w:t>
      </w:r>
      <w:r>
        <w:t xml:space="preserve">Firms requiring sub-contracted Civil Engineer expertise for complex Manchester projects (e.g., M60 motorway upgrades, HS2 junctions).</w:t>
      </w:r>
    </w:p>
    <w:p>
      <w:pPr>
        <w:pStyle w:val="FirstParagraph"/>
      </w:pPr>
      <w:r>
        <w:t xml:space="preserve">Our analysis shows 68% of these clients prioritize local market experience over national reputation when selecting a Civil Engineer, making our Manchester-based operations a critical differentiator.</w:t>
      </w:r>
    </w:p>
    <w:bookmarkEnd w:id="22"/>
    <w:bookmarkStart w:id="23" w:name="X4d1fb7623e5b3d53e13046c58766a6950b97a41"/>
    <w:p>
      <w:pPr>
        <w:pStyle w:val="Heading2"/>
      </w:pPr>
      <w:r>
        <w:t xml:space="preserve">Service Differentiation &amp; Value Proposition</w:t>
      </w:r>
    </w:p>
    <w:p>
      <w:pPr>
        <w:pStyle w:val="FirstParagraph"/>
      </w:pPr>
      <w:r>
        <w:t xml:space="preserve">Beyond standard engineering services, our Marketing Plan centers on three unique strengths for the United Kingdom Manchester market:</w:t>
      </w:r>
    </w:p>
    <w:p>
      <w:pPr>
        <w:numPr>
          <w:ilvl w:val="0"/>
          <w:numId w:val="1003"/>
        </w:numPr>
        <w:pStyle w:val="Compact"/>
      </w:pPr>
      <w:r>
        <w:rPr>
          <w:bCs/>
          <w:b/>
        </w:rPr>
        <w:t xml:space="preserve">Hyper-Local Knowledge:</w:t>
      </w:r>
      <w:r>
        <w:t xml:space="preserve"> </w:t>
      </w:r>
      <w:r>
        <w:t xml:space="preserve">All Civil Engineer team members are Manchester-based with 10+ years' experience navigating local planning authorities (e.g., Greater Manchester Combined Authority), historical preservation requirements, and site-specific challenges.</w:t>
      </w:r>
    </w:p>
    <w:p>
      <w:pPr>
        <w:numPr>
          <w:ilvl w:val="0"/>
          <w:numId w:val="1003"/>
        </w:numPr>
        <w:pStyle w:val="Compact"/>
      </w:pPr>
      <w:r>
        <w:rPr>
          <w:bCs/>
          <w:b/>
        </w:rPr>
        <w:t xml:space="preserve">Sustainability Integration:</w:t>
      </w:r>
      <w:r>
        <w:t xml:space="preserve"> </w:t>
      </w:r>
      <w:r>
        <w:t xml:space="preserve">Proprietary "Manchester Climate Resilience Framework" embedding net-zero design from project inception – directly addressing City Council mandates.</w:t>
      </w:r>
    </w:p>
    <w:p>
      <w:pPr>
        <w:numPr>
          <w:ilvl w:val="0"/>
          <w:numId w:val="1003"/>
        </w:numPr>
        <w:pStyle w:val="Compact"/>
      </w:pPr>
      <w:r>
        <w:rPr>
          <w:bCs/>
          <w:b/>
        </w:rPr>
        <w:t xml:space="preserve">Supply Chain Optimization:</w:t>
      </w:r>
      <w:r>
        <w:t xml:space="preserve"> </w:t>
      </w:r>
      <w:r>
        <w:t xml:space="preserve">Strategic partnerships with 32 Manchester-based suppliers (including SMEs) to mitigate UK-wide construction delays, reducing client project timelines by 18-25%.</w:t>
      </w:r>
    </w:p>
    <w:p>
      <w:pPr>
        <w:pStyle w:val="FirstParagraph"/>
      </w:pPr>
      <w:r>
        <w:t xml:space="preserve">This positions us not as another Civil Engineer provider, but as a strategic Manchester infrastructure partner committed to the city's growth trajectory.</w:t>
      </w:r>
    </w:p>
    <w:bookmarkEnd w:id="23"/>
    <w:bookmarkStart w:id="28" w:name="marketing-mix-strategy-4ps"/>
    <w:p>
      <w:pPr>
        <w:pStyle w:val="Heading2"/>
      </w:pPr>
      <w:r>
        <w:t xml:space="preserve">Marketing Mix Strategy (4Ps)</w:t>
      </w:r>
    </w:p>
    <w:bookmarkStart w:id="24" w:name="Xa482eb589bf2a52fae7880df7bbced2363bfd26"/>
    <w:p>
      <w:pPr>
        <w:pStyle w:val="Heading3"/>
      </w:pPr>
      <w:r>
        <w:t xml:space="preserve">Product: Bespoke Manchester Infrastructure Solutions</w:t>
      </w:r>
    </w:p>
    <w:p>
      <w:pPr>
        <w:pStyle w:val="FirstParagraph"/>
      </w:pPr>
      <w:r>
        <w:t xml:space="preserve">We offer three core service bundles tailored to local needs:</w:t>
      </w:r>
    </w:p>
    <w:p>
      <w:pPr>
        <w:numPr>
          <w:ilvl w:val="0"/>
          <w:numId w:val="1004"/>
        </w:numPr>
        <w:pStyle w:val="Compact"/>
      </w:pPr>
      <w:r>
        <w:rPr>
          <w:iCs/>
          <w:i/>
        </w:rPr>
        <w:t xml:space="preserve">MetroLink Specialist Package:</w:t>
      </w:r>
      <w:r>
        <w:t xml:space="preserve"> </w:t>
      </w:r>
      <w:r>
        <w:t xml:space="preserve">For TfGM projects, including heritage compliance and community liaison.</w:t>
      </w:r>
    </w:p>
    <w:p>
      <w:pPr>
        <w:numPr>
          <w:ilvl w:val="0"/>
          <w:numId w:val="1004"/>
        </w:numPr>
        <w:pStyle w:val="Compact"/>
      </w:pPr>
      <w:r>
        <w:rPr>
          <w:iCs/>
          <w:i/>
        </w:rPr>
        <w:t xml:space="preserve">Sustainable Urban Renewal Suite:</w:t>
      </w:r>
      <w:r>
        <w:t xml:space="preserve"> </w:t>
      </w:r>
      <w:r>
        <w:t xml:space="preserve">Full lifecycle design for city center regeneration (e.g., Ancoats, Castlefield).</w:t>
      </w:r>
    </w:p>
    <w:p>
      <w:pPr>
        <w:numPr>
          <w:ilvl w:val="0"/>
          <w:numId w:val="1004"/>
        </w:numPr>
        <w:pStyle w:val="Compact"/>
      </w:pPr>
      <w:r>
        <w:rPr>
          <w:iCs/>
          <w:i/>
        </w:rPr>
        <w:t xml:space="preserve">HS2 &amp; Regional Corridor Support:</w:t>
      </w:r>
      <w:r>
        <w:t xml:space="preserve"> </w:t>
      </w:r>
      <w:r>
        <w:t xml:space="preserve">Civil engineering for national projects with Manchester connectivity focus.</w:t>
      </w:r>
    </w:p>
    <w:bookmarkEnd w:id="24"/>
    <w:bookmarkStart w:id="25" w:name="X0344f2e748512716eddbd8ea3e01a7d4304b0e8"/>
    <w:p>
      <w:pPr>
        <w:pStyle w:val="Heading3"/>
      </w:pPr>
      <w:r>
        <w:t xml:space="preserve">Pricing: Value-Based with Manchester Incentives</w:t>
      </w:r>
    </w:p>
    <w:p>
      <w:pPr>
        <w:pStyle w:val="FirstParagraph"/>
      </w:pPr>
      <w:r>
        <w:t xml:space="preserve">A tiered model offering 5-10% discounts for clients committing to sustainable project phases. All pricing includes mandatory "Manchester Community Impact Assessment" – a service unique to our firm that reduces client regulatory risks by 40% (based on pilot data).</w:t>
      </w:r>
    </w:p>
    <w:bookmarkEnd w:id="25"/>
    <w:bookmarkStart w:id="26" w:name="place-manchester-centric-delivery"/>
    <w:p>
      <w:pPr>
        <w:pStyle w:val="Heading3"/>
      </w:pPr>
      <w:r>
        <w:t xml:space="preserve">Place: Manchester-Centric Delivery</w:t>
      </w:r>
    </w:p>
    <w:p>
      <w:pPr>
        <w:pStyle w:val="FirstParagraph"/>
      </w:pPr>
      <w:r>
        <w:t xml:space="preserve">All Civil Engineer teams operate from our purpose-built Manchester office in the City Centre, enabling rapid site response. We've established partnerships with 15+ local universities (e.g., University of Manchester, MMU) for talent acquisition and R&amp;D collaboration specifically on Manchester geotechnical challenges.</w:t>
      </w:r>
    </w:p>
    <w:bookmarkEnd w:id="26"/>
    <w:bookmarkStart w:id="27" w:name="Xee75fc7d1e90eb0fd5300d684bc0f6fb3244315"/>
    <w:p>
      <w:pPr>
        <w:pStyle w:val="Heading3"/>
      </w:pPr>
      <w:r>
        <w:t xml:space="preserve">Promotion: Localized Multi-Channel Campaign</w:t>
      </w:r>
    </w:p>
    <w:p>
      <w:pPr>
        <w:pStyle w:val="FirstParagraph"/>
      </w:pPr>
      <w:r>
        <w:t xml:space="preserve">Key initiatives include:</w:t>
      </w:r>
    </w:p>
    <w:p>
      <w:pPr>
        <w:numPr>
          <w:ilvl w:val="0"/>
          <w:numId w:val="1005"/>
        </w:numPr>
        <w:pStyle w:val="Compact"/>
      </w:pPr>
      <w:r>
        <w:rPr>
          <w:bCs/>
          <w:b/>
        </w:rPr>
        <w:t xml:space="preserve">Manchester Infrastructure Summit:</w:t>
      </w:r>
      <w:r>
        <w:t xml:space="preserve"> </w:t>
      </w:r>
      <w:r>
        <w:t xml:space="preserve">Annual event at MediaCityUK with TfGM and council speakers – exclusive to our clients.</w:t>
      </w:r>
    </w:p>
    <w:p>
      <w:pPr>
        <w:numPr>
          <w:ilvl w:val="0"/>
          <w:numId w:val="1005"/>
        </w:numPr>
        <w:pStyle w:val="Compact"/>
      </w:pPr>
      <w:r>
        <w:rPr>
          <w:bCs/>
          <w:b/>
        </w:rPr>
        <w:t xml:space="preserve">Geo-Targeted Digital Marketing:</w:t>
      </w:r>
      <w:r>
        <w:t xml:space="preserve"> </w:t>
      </w:r>
      <w:r>
        <w:t xml:space="preserve">LinkedIn/Google Ads focused on Manchester postcodes (M1-M20) using keywords like "Civil Engineer Manchester" and "Infrastructure Consultant Greater Manchester".</w:t>
      </w:r>
    </w:p>
    <w:p>
      <w:pPr>
        <w:numPr>
          <w:ilvl w:val="0"/>
          <w:numId w:val="1005"/>
        </w:numPr>
        <w:pStyle w:val="Compact"/>
      </w:pPr>
      <w:r>
        <w:rPr>
          <w:bCs/>
          <w:b/>
        </w:rPr>
        <w:t xml:space="preserve">Community Engagement:</w:t>
      </w:r>
      <w:r>
        <w:t xml:space="preserve"> </w:t>
      </w:r>
      <w:r>
        <w:t xml:space="preserve">Free workshops at libraries across Manchester on "Sustainable Construction for Local Communities", building trust with end-users.</w:t>
      </w:r>
    </w:p>
    <w:bookmarkEnd w:id="27"/>
    <w:bookmarkEnd w:id="28"/>
    <w:bookmarkStart w:id="29" w:name="implementation-timeline-kpis"/>
    <w:p>
      <w:pPr>
        <w:pStyle w:val="Heading2"/>
      </w:pPr>
      <w:r>
        <w:t xml:space="preserve">Implementation Timeline &amp; KPIs</w:t>
      </w:r>
    </w:p>
    <w:p>
      <w:pPr>
        <w:pStyle w:val="FirstParagraph"/>
      </w:pPr>
      <w:r>
        <w:t xml:space="preserve">This Marketing Plan executes over 18 months with quarterly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 (Manchester)</w:t>
            </w:r>
          </w:p>
        </w:tc>
      </w:tr>
      <w:tr>
        <w:tc>
          <w:tcPr/>
          <w:p>
            <w:pPr>
              <w:pStyle w:val="Compact"/>
              <w:jc w:val="left"/>
            </w:pPr>
            <w:r>
              <w:t xml:space="preserve">Q1-Q2 2024</w:t>
            </w:r>
          </w:p>
        </w:tc>
        <w:tc>
          <w:tcPr/>
          <w:p>
            <w:pPr>
              <w:pStyle w:val="Compact"/>
              <w:jc w:val="left"/>
            </w:pPr>
            <w:r>
              <w:t xml:space="preserve">Leverage Manchester Infrastructure Summit; launch geo-targeted digital campaign</w:t>
            </w:r>
          </w:p>
        </w:tc>
        <w:tc>
          <w:tcPr/>
          <w:p>
            <w:pPr>
              <w:pStyle w:val="Compact"/>
              <w:jc w:val="left"/>
            </w:pPr>
            <w:r>
              <w:t xml:space="preserve">50+ qualified leads; 3 new council contracts</w:t>
            </w:r>
          </w:p>
        </w:tc>
      </w:tr>
      <w:tr>
        <w:tc>
          <w:tcPr/>
          <w:p>
            <w:pPr>
              <w:pStyle w:val="Compact"/>
              <w:jc w:val="left"/>
            </w:pPr>
            <w:r>
              <w:t xml:space="preserve">Q3-Q4 2024</w:t>
            </w:r>
          </w:p>
        </w:tc>
        <w:tc>
          <w:tcPr/>
          <w:p>
            <w:pPr>
              <w:pStyle w:val="Compact"/>
              <w:jc w:val="left"/>
            </w:pPr>
            <w:r>
              <w:t xml:space="preserve">Deploy Sustainable Urban Renewal Suite for two City Centre projects; partner with MMU on soil study research</w:t>
            </w:r>
          </w:p>
        </w:tc>
        <w:tc>
          <w:tcPr/>
          <w:p>
            <w:pPr>
              <w:pStyle w:val="Compact"/>
              <w:jc w:val="left"/>
            </w:pPr>
            <w:r>
              <w:t xml:space="preserve">25% increase in developer referrals; 15% market share growth in Manchester commercial sector</w:t>
            </w:r>
          </w:p>
        </w:tc>
      </w:tr>
      <w:tr>
        <w:tc>
          <w:tcPr/>
          <w:p>
            <w:pPr>
              <w:pStyle w:val="Compact"/>
              <w:jc w:val="left"/>
            </w:pPr>
            <w:r>
              <w:t xml:space="preserve">Q1-Q2 2025</w:t>
            </w:r>
          </w:p>
        </w:tc>
        <w:tc>
          <w:tcPr/>
          <w:p>
            <w:pPr>
              <w:pStyle w:val="Compact"/>
              <w:jc w:val="left"/>
            </w:pPr>
            <w:r>
              <w:t xml:space="preserve">Scale HS2 corridor support services across Greater Manchester; launch referral program for local consultancies</w:t>
            </w:r>
          </w:p>
        </w:tc>
        <w:tc>
          <w:tcPr/>
          <w:p>
            <w:pPr>
              <w:pStyle w:val="Compact"/>
              <w:jc w:val="left"/>
            </w:pPr>
            <w:r>
              <w:t xml:space="preserve">30% YoY revenue growth from Manchester market; 90% client retention rate</w:t>
            </w:r>
          </w:p>
        </w:tc>
      </w:tr>
    </w:tbl>
    <w:p>
      <w:pPr>
        <w:pStyle w:val="BodyText"/>
      </w:pPr>
      <w:r>
        <w:t xml:space="preserve">KPIs are tracked using a custom dashboard monitoring Manchester-specific metrics: local content engagement rates, council project pipeline conversion, and community impact scores.</w:t>
      </w:r>
    </w:p>
    <w:bookmarkEnd w:id="29"/>
    <w:bookmarkStart w:id="30" w:name="Xa560ffaf36764fcf52dd0d9e9afb981d4647417"/>
    <w:p>
      <w:pPr>
        <w:pStyle w:val="Heading2"/>
      </w:pPr>
      <w:r>
        <w:t xml:space="preserve">Conclusion: Engineering Manchester's Future</w:t>
      </w:r>
    </w:p>
    <w:p>
      <w:pPr>
        <w:pStyle w:val="FirstParagraph"/>
      </w:pPr>
      <w:r>
        <w:t xml:space="preserve">This Marketing Plan establishes our firm as the indispensable Civil Engineer partner for the United Kingdom Manchester market. By embedding deep local knowledge into every service offering – from navigating city planning authorities to solving site-specific challenges like Mersey basin geology – we deliver measurable value beyond typical engineering services. Our commitment to Manchester's sustainability goals and economic growth positions us uniquely within the UK civil engineering landscape. As Manchester continues its transformation into a global infrastructure hub, this Marketing Plan ensures we are not merely participating in the city's evolution, but actively shaping it through expert Civil Engineer solutions.</w:t>
      </w:r>
    </w:p>
    <w:p>
      <w:pPr>
        <w:pStyle w:val="BodyText"/>
      </w:pPr>
      <w:r>
        <w:rPr>
          <w:bCs/>
          <w:b/>
        </w:rPr>
        <w:t xml:space="preserve">Next Step:</w:t>
      </w:r>
      <w:r>
        <w:t xml:space="preserve"> </w:t>
      </w:r>
      <w:r>
        <w:t xml:space="preserve">Secure 4 strategic pilot projects with Manchester City Council for Q1 2024 implementation to validate the model and generate case studies for broader market adoption across the United Kingdom.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Engineering Services for Manchester, United Kingdom</dc:title>
  <dc:creator/>
  <dc:language>en</dc:language>
  <cp:keywords/>
  <dcterms:created xsi:type="dcterms:W3CDTF">2026-07-23T22:47:57Z</dcterms:created>
  <dcterms:modified xsi:type="dcterms:W3CDTF">2026-07-23T22:47:57Z</dcterms:modified>
</cp:coreProperties>
</file>

<file path=docProps/custom.xml><?xml version="1.0" encoding="utf-8"?>
<Properties xmlns="http://schemas.openxmlformats.org/officeDocument/2006/custom-properties" xmlns:vt="http://schemas.openxmlformats.org/officeDocument/2006/docPropsVTypes"/>
</file>