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32" w:name="Xb903f35106bd226d989196ba4ec4535aca85d1b"/>
    <w:p>
      <w:pPr>
        <w:pStyle w:val="Heading1"/>
      </w:pPr>
      <w:r>
        <w:t xml:space="preserve">Strategic Marketing Plan: Civil Engineering Excellence for Los Angeles, United States</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Civil Engineering practice in Los Angeles, United States. Focused on delivering exceptional technical expertise aligned with the unique demands of Southern California’s infrastructure landscape, this plan leverages local market insights to position our firm as the trusted partner for public and private projects across Los Angeles County. With construction activity surging at 12% annually in the region (2023 LA Construction Report), our goal is to capture 15% of the commercial civil engineering market in Los Angeles within three years through hyper-localized service delivery, regulatory mastery, and community engagement.</w:t>
      </w:r>
    </w:p>
    <w:bookmarkEnd w:id="20"/>
    <w:bookmarkStart w:id="21" w:name="market-analysis-the-los-angeles-context"/>
    <w:p>
      <w:pPr>
        <w:pStyle w:val="Heading2"/>
      </w:pPr>
      <w:r>
        <w:t xml:space="preserve">Market Analysis: The Los Angeles Context</w:t>
      </w:r>
    </w:p>
    <w:p>
      <w:pPr>
        <w:pStyle w:val="FirstParagraph"/>
      </w:pPr>
      <w:r>
        <w:t xml:space="preserve">The United States Civil Engineering sector in Los Angeles faces distinct challenges and opportunities driven by seismic activity, population density, climate resilience needs, and complex municipal regulations. As the second-largest city in the United States with over 4 million residents, Los Angeles demands civil engineering solutions that address:</w:t>
      </w:r>
    </w:p>
    <w:p>
      <w:pPr>
        <w:numPr>
          <w:ilvl w:val="0"/>
          <w:numId w:val="1001"/>
        </w:numPr>
        <w:pStyle w:val="Compact"/>
      </w:pPr>
      <w:r>
        <w:rPr>
          <w:bCs/>
          <w:b/>
        </w:rPr>
        <w:t xml:space="preserve">Seismic Resilience:</w:t>
      </w:r>
      <w:r>
        <w:t xml:space="preserve"> </w:t>
      </w:r>
      <w:r>
        <w:t xml:space="preserve">85% of Los Angeles County lies within high-risk earthquake zones (USGS data). Projects must exceed California Building Code (CBC) standards.</w:t>
      </w:r>
    </w:p>
    <w:p>
      <w:pPr>
        <w:numPr>
          <w:ilvl w:val="0"/>
          <w:numId w:val="1001"/>
        </w:numPr>
        <w:pStyle w:val="Compact"/>
      </w:pPr>
      <w:r>
        <w:rPr>
          <w:bCs/>
          <w:b/>
        </w:rPr>
        <w:t xml:space="preserve">Water Infrastructure Crisis:</w:t>
      </w:r>
      <w:r>
        <w:t xml:space="preserve"> </w:t>
      </w:r>
      <w:r>
        <w:t xml:space="preserve">Drought resilience and sustainable water management are paramount, requiring innovative stormwater capture systems and recycled water projects.</w:t>
      </w:r>
    </w:p>
    <w:p>
      <w:pPr>
        <w:numPr>
          <w:ilvl w:val="0"/>
          <w:numId w:val="1001"/>
        </w:numPr>
        <w:pStyle w:val="Compact"/>
      </w:pPr>
      <w:r>
        <w:rPr>
          <w:bCs/>
          <w:b/>
        </w:rPr>
        <w:t xml:space="preserve">Municipal Complexity:</w:t>
      </w:r>
      <w:r>
        <w:t xml:space="preserve"> </w:t>
      </w:r>
      <w:r>
        <w:t xml:space="preserve">Navigating permits from LA County, City of Los Angeles Public Works, LADOT, and Metro demands deep local regulatory expertise.</w:t>
      </w:r>
    </w:p>
    <w:p>
      <w:pPr>
        <w:numPr>
          <w:ilvl w:val="0"/>
          <w:numId w:val="1001"/>
        </w:numPr>
        <w:pStyle w:val="Compact"/>
      </w:pPr>
      <w:r>
        <w:rPr>
          <w:bCs/>
          <w:b/>
        </w:rPr>
        <w:t xml:space="preserve">Urban Development Pressure:</w:t>
      </w:r>
      <w:r>
        <w:t xml:space="preserve"> </w:t>
      </w:r>
      <w:r>
        <w:t xml:space="preserve">High-density housing projects (e.g., Downtown LA revitalization) require specialized site planning and traffic management solutions.</w:t>
      </w:r>
    </w:p>
    <w:bookmarkEnd w:id="21"/>
    <w:bookmarkStart w:id="22" w:name="Xff089a885bde03ede681eff89a0ab8fe31cd136"/>
    <w:p>
      <w:pPr>
        <w:pStyle w:val="Heading2"/>
      </w:pPr>
      <w:r>
        <w:t xml:space="preserve">Target Client Segmentation in Los Angeles</w:t>
      </w:r>
    </w:p>
    <w:p>
      <w:pPr>
        <w:pStyle w:val="FirstParagraph"/>
      </w:pPr>
      <w:r>
        <w:t xml:space="preserve">We’ve identified three high-potential client segments specific to the Los Angeles market:</w:t>
      </w:r>
    </w:p>
    <w:p>
      <w:pPr>
        <w:numPr>
          <w:ilvl w:val="0"/>
          <w:numId w:val="1002"/>
        </w:numPr>
        <w:pStyle w:val="Compact"/>
      </w:pPr>
      <w:r>
        <w:rPr>
          <w:bCs/>
          <w:b/>
        </w:rPr>
        <w:t xml:space="preserve">Public Sector (45% focus):</w:t>
      </w:r>
      <w:r>
        <w:t xml:space="preserve"> </w:t>
      </w:r>
      <w:r>
        <w:t xml:space="preserve">City of Los Angeles Department of Water and Power (LADWP), Metro, and LA County Public Works. Projects include transit corridors, water treatment facilities, and seismic retrofitting.</w:t>
      </w:r>
    </w:p>
    <w:p>
      <w:pPr>
        <w:numPr>
          <w:ilvl w:val="0"/>
          <w:numId w:val="1002"/>
        </w:numPr>
        <w:pStyle w:val="Compact"/>
      </w:pPr>
      <w:r>
        <w:rPr>
          <w:bCs/>
          <w:b/>
        </w:rPr>
        <w:t xml:space="preserve">Commercial Developers (35% focus):</w:t>
      </w:r>
      <w:r>
        <w:t xml:space="preserve"> </w:t>
      </w:r>
      <w:r>
        <w:t xml:space="preserve">Major firms developing mixed-use projects in Downtown LA, Westwood, or San Fernando Valley requiring land development permits under Los Angeles Municipal Code (LAMC).</w:t>
      </w:r>
    </w:p>
    <w:p>
      <w:pPr>
        <w:numPr>
          <w:ilvl w:val="0"/>
          <w:numId w:val="1002"/>
        </w:numPr>
        <w:pStyle w:val="Compact"/>
      </w:pPr>
      <w:r>
        <w:rPr>
          <w:bCs/>
          <w:b/>
        </w:rPr>
        <w:t xml:space="preserve">Residential Builders &amp; Homeowners (20% focus):</w:t>
      </w:r>
      <w:r>
        <w:t xml:space="preserve"> </w:t>
      </w:r>
      <w:r>
        <w:t xml:space="preserve">High-end custom home builders navigating complex hillside development regulations and earthquake safety upgrades in coastal neighborhoods.</w:t>
      </w:r>
    </w:p>
    <w:bookmarkEnd w:id="22"/>
    <w:bookmarkStart w:id="23" w:name="X2feec69013eacc271871eeaafaee2f54f532c6a"/>
    <w:p>
      <w:pPr>
        <w:pStyle w:val="Heading2"/>
      </w:pPr>
      <w:r>
        <w:t xml:space="preserve">Unique Value Proposition for Los Angeles Civil Engineers</w:t>
      </w:r>
    </w:p>
    <w:p>
      <w:pPr>
        <w:pStyle w:val="FirstParagraph"/>
      </w:pPr>
      <w:r>
        <w:t xml:space="preserve">Unlike generic national firms, our practice offers:</w:t>
      </w:r>
      <w:r>
        <w:br/>
      </w:r>
      <w:r>
        <w:t xml:space="preserve">✅</w:t>
      </w:r>
      <w:r>
        <w:t xml:space="preserve"> </w:t>
      </w:r>
      <w:r>
        <w:rPr>
          <w:bCs/>
          <w:b/>
        </w:rPr>
        <w:t xml:space="preserve">Licensed LA-Specific Expertise:</w:t>
      </w:r>
      <w:r>
        <w:t xml:space="preserve"> </w:t>
      </w:r>
      <w:r>
        <w:t xml:space="preserve">All engineers hold active California PE licenses with 10+ years’ experience on local projects (e.g., Alameda Corridor, LAX expansion).</w:t>
      </w:r>
      <w:r>
        <w:br/>
      </w:r>
      <w:r>
        <w:t xml:space="preserve">✅</w:t>
      </w:r>
      <w:r>
        <w:t xml:space="preserve"> </w:t>
      </w:r>
      <w:r>
        <w:rPr>
          <w:bCs/>
          <w:b/>
        </w:rPr>
        <w:t xml:space="preserve">Seismic + Climate-Ready Design:</w:t>
      </w:r>
      <w:r>
        <w:t xml:space="preserve"> </w:t>
      </w:r>
      <w:r>
        <w:t xml:space="preserve">Proprietary methodologies for earthquake-resilient foundations and drought-tolerant stormwater systems validated in Los Angeles soil conditions.</w:t>
      </w:r>
      <w:r>
        <w:br/>
      </w:r>
      <w:r>
        <w:t xml:space="preserve">✅</w:t>
      </w:r>
      <w:r>
        <w:t xml:space="preserve"> </w:t>
      </w:r>
      <w:r>
        <w:rPr>
          <w:bCs/>
          <w:b/>
        </w:rPr>
        <w:t xml:space="preserve">Municipal Permitting Acceleration:</w:t>
      </w:r>
      <w:r>
        <w:t xml:space="preserve"> </w:t>
      </w:r>
      <w:r>
        <w:t xml:space="preserve">Dedicated LA City Hall liaison team reducing permit timelines by 30% through pre-application coordination with LADOT and Planning Departments.</w:t>
      </w:r>
    </w:p>
    <w:bookmarkEnd w:id="23"/>
    <w:bookmarkStart w:id="27" w:name="X8c061a1a3ce72925f124b9afb742bd7fcbd8966"/>
    <w:p>
      <w:pPr>
        <w:pStyle w:val="Heading2"/>
      </w:pPr>
      <w:r>
        <w:t xml:space="preserve">Marketing Strategies for Los Angeles, United States</w:t>
      </w:r>
    </w:p>
    <w:p>
      <w:pPr>
        <w:pStyle w:val="FirstParagraph"/>
      </w:pPr>
      <w:r>
        <w:rPr>
          <w:iCs/>
          <w:i/>
        </w:rPr>
        <w:t xml:space="preserve">All initiatives are hyper-localized to the Los Angeles market:</w:t>
      </w:r>
    </w:p>
    <w:bookmarkStart w:id="24" w:name="X5290c27a4c7f313055fc184345f761fa0b95d4a"/>
    <w:p>
      <w:pPr>
        <w:pStyle w:val="Heading3"/>
      </w:pPr>
      <w:r>
        <w:t xml:space="preserve">1. Community-Centric Thought Leadership (Los Angeles Focus)</w:t>
      </w:r>
    </w:p>
    <w:p>
      <w:pPr>
        <w:numPr>
          <w:ilvl w:val="0"/>
          <w:numId w:val="1003"/>
        </w:numPr>
        <w:pStyle w:val="Compact"/>
      </w:pPr>
      <w:r>
        <w:t xml:space="preserve">Host quarterly "LA Infrastructure Forums" at City Hall or LA Chamber of Commerce, addressing topics like "Building for 2050: Earthquake-Resilient Housing in Coastal Los Angeles."</w:t>
      </w:r>
    </w:p>
    <w:p>
      <w:pPr>
        <w:numPr>
          <w:ilvl w:val="0"/>
          <w:numId w:val="1003"/>
        </w:numPr>
        <w:pStyle w:val="Compact"/>
      </w:pPr>
      <w:r>
        <w:t xml:space="preserve">Publish monthly case studies on LA-specific projects (e.g., "Seismic Retrofit of Historic Downtown Office Buildings," "Water Reuse System at Cerritos College").</w:t>
      </w:r>
    </w:p>
    <w:p>
      <w:pPr>
        <w:numPr>
          <w:ilvl w:val="0"/>
          <w:numId w:val="1003"/>
        </w:numPr>
        <w:pStyle w:val="Compact"/>
      </w:pPr>
      <w:r>
        <w:t xml:space="preserve">Partner with UCLA Civil Engineering Dept. for student internships, strengthening ties to the local academic ecosystem.</w:t>
      </w:r>
    </w:p>
    <w:bookmarkEnd w:id="24"/>
    <w:bookmarkStart w:id="25" w:name="Xd0fb454b37457a384e4838d74615b2675070349"/>
    <w:p>
      <w:pPr>
        <w:pStyle w:val="Heading3"/>
      </w:pPr>
      <w:r>
        <w:t xml:space="preserve">2. Digital Strategy Optimized for LA Search Behavior</w:t>
      </w:r>
    </w:p>
    <w:p>
      <w:pPr>
        <w:numPr>
          <w:ilvl w:val="0"/>
          <w:numId w:val="1004"/>
        </w:numPr>
        <w:pStyle w:val="Compact"/>
      </w:pPr>
      <w:r>
        <w:t xml:space="preserve">SEO keywords targeting Los Angeles: "Civil engineer near me," "LA earthquake retrofitting expert," "Los Angeles water infrastructure consultant."</w:t>
      </w:r>
    </w:p>
    <w:p>
      <w:pPr>
        <w:numPr>
          <w:ilvl w:val="0"/>
          <w:numId w:val="1004"/>
        </w:numPr>
        <w:pStyle w:val="Compact"/>
      </w:pPr>
      <w:r>
        <w:t xml:space="preserve">Google Ads campaigns geo-targeting 10 miles around LA City Hall, Westwood, and Downtown—cities where 68% of our ideal clients operate (LA Chamber data).</w:t>
      </w:r>
    </w:p>
    <w:p>
      <w:pPr>
        <w:numPr>
          <w:ilvl w:val="0"/>
          <w:numId w:val="1004"/>
        </w:numPr>
        <w:pStyle w:val="Compact"/>
      </w:pPr>
      <w:r>
        <w:t xml:space="preserve">LinkedIn campaigns targeting LADOT engineers and Metro project managers using job titles like "Civil Project Manager - Los Angeles."</w:t>
      </w:r>
    </w:p>
    <w:bookmarkEnd w:id="25"/>
    <w:bookmarkStart w:id="26" w:name="X9aaf2f25f6bf7e4aedf0fd8410b9b009d22cf84"/>
    <w:p>
      <w:pPr>
        <w:pStyle w:val="Heading3"/>
      </w:pPr>
      <w:r>
        <w:t xml:space="preserve">3. Strategic Partnerships in the United States Civil Engineering Ecosystem</w:t>
      </w:r>
    </w:p>
    <w:p>
      <w:pPr>
        <w:numPr>
          <w:ilvl w:val="0"/>
          <w:numId w:val="1005"/>
        </w:numPr>
        <w:pStyle w:val="Compact"/>
      </w:pPr>
      <w:r>
        <w:t xml:space="preserve">Form alliances with LA-based firms: e.g., joint proposals with landscape architects specializing in drought-tolerant designs (common in Beverly Hills and Pasadena).</w:t>
      </w:r>
    </w:p>
    <w:p>
      <w:pPr>
        <w:numPr>
          <w:ilvl w:val="0"/>
          <w:numId w:val="1005"/>
        </w:numPr>
        <w:pStyle w:val="Compact"/>
      </w:pPr>
      <w:r>
        <w:t xml:space="preserve">Join the Los Angeles County Engineers Association (LACEA) to access exclusive project leads from public works bids.</w:t>
      </w:r>
    </w:p>
    <w:p>
      <w:pPr>
        <w:numPr>
          <w:ilvl w:val="0"/>
          <w:numId w:val="1005"/>
        </w:numPr>
        <w:pStyle w:val="Compact"/>
      </w:pPr>
      <w:r>
        <w:t xml:space="preserve">Co-sponsor events with LA Building Trades Council to connect with contractors on infrastructure projects like the new 710 Freeway corridor.</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Los Angeles Market</w:t>
            </w:r>
          </w:p>
        </w:tc>
      </w:tr>
      <w:tr>
        <w:tc>
          <w:tcPr/>
          <w:p>
            <w:pPr>
              <w:pStyle w:val="Compact"/>
              <w:jc w:val="left"/>
            </w:pPr>
            <w:r>
              <w:t xml:space="preserve">Q1 2024</w:t>
            </w:r>
          </w:p>
        </w:tc>
        <w:tc>
          <w:tcPr/>
          <w:p>
            <w:pPr>
              <w:pStyle w:val="Compact"/>
              <w:jc w:val="left"/>
            </w:pPr>
            <w:r>
              <w:t xml:space="preserve">Launch LA-specific website with "Seismic Design Calculator" tool; attend LADOT Permitting Seminar.</w:t>
            </w:r>
          </w:p>
        </w:tc>
      </w:tr>
      <w:tr>
        <w:tc>
          <w:tcPr/>
          <w:p>
            <w:pPr>
              <w:pStyle w:val="Compact"/>
              <w:jc w:val="left"/>
            </w:pPr>
            <w:r>
              <w:t xml:space="preserve">Q2 2024</w:t>
            </w:r>
          </w:p>
        </w:tc>
        <w:tc>
          <w:tcPr/>
          <w:p>
            <w:pPr>
              <w:pStyle w:val="Compact"/>
              <w:jc w:val="left"/>
            </w:pPr>
            <w:r>
              <w:t xml:space="preserve">Publish white paper: "Water Security in Los Angeles: Civil Engineering Solutions for Drought Years"; join LACEA.</w:t>
            </w:r>
          </w:p>
        </w:tc>
      </w:tr>
      <w:tr>
        <w:tc>
          <w:tcPr/>
          <w:p>
            <w:pPr>
              <w:pStyle w:val="Compact"/>
              <w:jc w:val="left"/>
            </w:pPr>
            <w:r>
              <w:t xml:space="preserve">Q3 2024</w:t>
            </w:r>
          </w:p>
        </w:tc>
        <w:tc>
          <w:tcPr/>
          <w:p>
            <w:pPr>
              <w:pStyle w:val="Compact"/>
              <w:jc w:val="left"/>
            </w:pPr>
            <w:r>
              <w:t xml:space="preserve">Host first LA Infrastructure Forum at Bunker Hill; secure 3 public sector contracts.</w:t>
            </w:r>
          </w:p>
        </w:tc>
      </w:tr>
      <w:tr>
        <w:tc>
          <w:tcPr/>
          <w:p>
            <w:pPr>
              <w:pStyle w:val="Compact"/>
              <w:jc w:val="left"/>
            </w:pPr>
            <w:r>
              <w:t xml:space="preserve">Q4 2024</w:t>
            </w:r>
          </w:p>
        </w:tc>
        <w:tc>
          <w:tcPr/>
          <w:p>
            <w:pPr>
              <w:pStyle w:val="Compact"/>
              <w:jc w:val="left"/>
            </w:pPr>
            <w:r>
              <w:t xml:space="preserve">Launch referral program for LADOT engineers; achieve 80% client retention in Los Angeles projects.</w:t>
            </w:r>
          </w:p>
        </w:tc>
      </w:tr>
    </w:tbl>
    <w:bookmarkEnd w:id="28"/>
    <w:bookmarkStart w:id="29" w:name="X919e08576c6aa9cf9ca9d0b7924c0654882a3cc"/>
    <w:p>
      <w:pPr>
        <w:pStyle w:val="Heading2"/>
      </w:pPr>
      <w:r>
        <w:t xml:space="preserve">KPIs for Success in Los Angeles, United States</w:t>
      </w:r>
    </w:p>
    <w:p>
      <w:pPr>
        <w:pStyle w:val="FirstParagraph"/>
      </w:pPr>
      <w:r>
        <w:t xml:space="preserve">We measure success through metrics directly tied to the Los Angeles market:</w:t>
      </w:r>
    </w:p>
    <w:p>
      <w:pPr>
        <w:numPr>
          <w:ilvl w:val="0"/>
          <w:numId w:val="1006"/>
        </w:numPr>
        <w:pStyle w:val="Compact"/>
      </w:pPr>
      <w:r>
        <w:rPr>
          <w:bCs/>
          <w:b/>
        </w:rPr>
        <w:t xml:space="preserve">Local Project Acquisition Rate:</w:t>
      </w:r>
      <w:r>
        <w:t xml:space="preserve"> </w:t>
      </w:r>
      <w:r>
        <w:t xml:space="preserve">60% of new contracts from Los Angeles County (vs. 35% industry average).</w:t>
      </w:r>
    </w:p>
    <w:p>
      <w:pPr>
        <w:numPr>
          <w:ilvl w:val="0"/>
          <w:numId w:val="1006"/>
        </w:numPr>
        <w:pStyle w:val="Compact"/>
      </w:pPr>
      <w:r>
        <w:rPr>
          <w:bCs/>
          <w:b/>
        </w:rPr>
        <w:t xml:space="preserve">Permit Approval Speed:</w:t>
      </w:r>
      <w:r>
        <w:t xml:space="preserve"> </w:t>
      </w:r>
      <w:r>
        <w:t xml:space="preserve">Achieve 90-day average project timeline (vs. city average of 120 days).</w:t>
      </w:r>
    </w:p>
    <w:p>
      <w:pPr>
        <w:numPr>
          <w:ilvl w:val="0"/>
          <w:numId w:val="1006"/>
        </w:numPr>
        <w:pStyle w:val="Compact"/>
      </w:pPr>
      <w:r>
        <w:rPr>
          <w:bCs/>
          <w:b/>
        </w:rPr>
        <w:t xml:space="preserve">Community Engagement:</w:t>
      </w:r>
      <w:r>
        <w:t xml:space="preserve"> </w:t>
      </w:r>
      <w:r>
        <w:t xml:space="preserve">Host 4+ LA-specific workshops annually with minimum 50 attendees each.</w:t>
      </w:r>
    </w:p>
    <w:p>
      <w:pPr>
        <w:numPr>
          <w:ilvl w:val="0"/>
          <w:numId w:val="1006"/>
        </w:numPr>
        <w:pStyle w:val="Compact"/>
      </w:pPr>
      <w:r>
        <w:rPr>
          <w:bCs/>
          <w:b/>
        </w:rPr>
        <w:t xml:space="preserve">Client Satisfaction in Los Angeles:</w:t>
      </w:r>
      <w:r>
        <w:t xml:space="preserve"> </w:t>
      </w:r>
      <w:r>
        <w:t xml:space="preserve">Maintain Net Promoter Score (NPS) above 75 in LA client surveys.</w:t>
      </w:r>
    </w:p>
    <w:bookmarkEnd w:id="29"/>
    <w:bookmarkStart w:id="30" w:name="Xa8ad91020faa95707f606a27e87f591a5fb91ab"/>
    <w:p>
      <w:pPr>
        <w:pStyle w:val="Heading2"/>
      </w:pPr>
      <w:r>
        <w:t xml:space="preserve">Budget Allocation for Los Angeles Operations</w:t>
      </w:r>
    </w:p>
    <w:p>
      <w:pPr>
        <w:pStyle w:val="FirstParagraph"/>
      </w:pPr>
      <w:r>
        <w:t xml:space="preserve">70% of marketing budget allocated to LA-specific initiatives:</w:t>
      </w:r>
    </w:p>
    <w:p>
      <w:pPr>
        <w:numPr>
          <w:ilvl w:val="0"/>
          <w:numId w:val="1007"/>
        </w:numPr>
        <w:pStyle w:val="Compact"/>
      </w:pPr>
      <w:r>
        <w:t xml:space="preserve">45% Community Events &amp; Partnerships (e.g., LACEA dues, forum venues in Downtown LA)</w:t>
      </w:r>
    </w:p>
    <w:p>
      <w:pPr>
        <w:numPr>
          <w:ilvl w:val="0"/>
          <w:numId w:val="1007"/>
        </w:numPr>
        <w:pStyle w:val="Compact"/>
      </w:pPr>
      <w:r>
        <w:t xml:space="preserve">30% Digital Marketing (geo-targeted ads, LA SEO optimization)</w:t>
      </w:r>
    </w:p>
    <w:p>
      <w:pPr>
        <w:numPr>
          <w:ilvl w:val="0"/>
          <w:numId w:val="1007"/>
        </w:numPr>
        <w:pStyle w:val="Compact"/>
      </w:pPr>
      <w:r>
        <w:t xml:space="preserve">15% Content Creation (LA-focused case studies, technical guides for local codes)</w:t>
      </w:r>
    </w:p>
    <w:p>
      <w:pPr>
        <w:numPr>
          <w:ilvl w:val="0"/>
          <w:numId w:val="1007"/>
        </w:numPr>
        <w:pStyle w:val="Compact"/>
      </w:pPr>
      <w:r>
        <w:t xml:space="preserve">10% Local PR &amp; Media (LA Times business section features, Metro News coverage)</w:t>
      </w:r>
    </w:p>
    <w:bookmarkEnd w:id="30"/>
    <w:bookmarkStart w:id="31" w:name="Xdb4f8c56c85237c27195b35ada8f891431d6dc9"/>
    <w:p>
      <w:pPr>
        <w:pStyle w:val="Heading2"/>
      </w:pPr>
      <w:r>
        <w:t xml:space="preserve">Conclusion: Engineering Los Angeles’ Future</w:t>
      </w:r>
    </w:p>
    <w:p>
      <w:pPr>
        <w:pStyle w:val="FirstParagraph"/>
      </w:pPr>
      <w:r>
        <w:t xml:space="preserve">This Marketing Plan is not merely a business strategy—it’s a commitment to the built environment of Los Angeles, United States. By embedding our Civil Engineering practice within the city’s infrastructure DNA, we address critical local challenges through technical excellence and community trust. In a market where 78% of construction firms prioritize "local knowledge" (CA Construction Association), our hyper-focused approach ensures we become the indispensable civil engineering partner for Los Angeles’ next decade of growth, resilience, and innovation. Every project executed will advance the city’s legacy while solidifying our position as the premier Civil Engineer for Los Angeles,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Los Angeles, United States</dc:title>
  <dc:creator/>
  <dc:language>en</dc:language>
  <cp:keywords/>
  <dcterms:created xsi:type="dcterms:W3CDTF">2026-07-24T11:47:03Z</dcterms:created>
  <dcterms:modified xsi:type="dcterms:W3CDTF">2026-07-24T11:47:03Z</dcterms:modified>
</cp:coreProperties>
</file>

<file path=docProps/custom.xml><?xml version="1.0" encoding="utf-8"?>
<Properties xmlns="http://schemas.openxmlformats.org/officeDocument/2006/custom-properties" xmlns:vt="http://schemas.openxmlformats.org/officeDocument/2006/docPropsVTypes"/>
</file>