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Civil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Tashkent,</w:t>
      </w:r>
      <w:r>
        <w:t xml:space="preserve"> </w:t>
      </w:r>
      <w:r>
        <w:t xml:space="preserve">Uzbekistan</w:t>
      </w:r>
    </w:p>
    <w:bookmarkStart w:id="32" w:name="Xc6234d047e42d3a7bce8363bb352b50ae672d2e"/>
    <w:p>
      <w:pPr>
        <w:pStyle w:val="Heading1"/>
      </w:pPr>
      <w:r>
        <w:t xml:space="preserve">Comprehensive Marketing Plan for Premium Civil Engineering Services in Uzbekistan Tashkent</w:t>
      </w:r>
    </w:p>
    <w:bookmarkStart w:id="20" w:name="Xc7d0df3a4c4791c019976d6bc01c9b8b2b7d67e"/>
    <w:p>
      <w:pPr>
        <w:pStyle w:val="Heading2"/>
      </w:pPr>
      <w:r>
        <w:t xml:space="preserve">1. Executive Summary: Driving Infrastructure Excellence in Tashkent</w:t>
      </w:r>
    </w:p>
    <w:p>
      <w:pPr>
        <w:pStyle w:val="FirstParagraph"/>
      </w:pPr>
      <w:r>
        <w:t xml:space="preserve">This Marketing Plan outlines a strategic roadmap for establishing a premier civil engineering consultancy firm within Uzbekistan Tashkent's rapidly expanding construction sector. With Uzbekistan's government prioritizing infrastructure modernization under its "Strategy 2030" and Tashkent experiencing unprecedented urban development, our firm leverages deep local expertise to deliver innovative Civil Engineer solutions. This plan targets capturing 15% market share in commercial construction within three years through data-driven marketing aligned with Uzbekistan's national development priorities.</w:t>
      </w:r>
    </w:p>
    <w:bookmarkEnd w:id="20"/>
    <w:bookmarkStart w:id="21" w:name="X4abc738b7f85a1e6ceb62ebd02ebfd883d9a668"/>
    <w:p>
      <w:pPr>
        <w:pStyle w:val="Heading2"/>
      </w:pPr>
      <w:r>
        <w:t xml:space="preserve">2. Market Analysis: Tashkent's Infrastructure Transformation</w:t>
      </w:r>
    </w:p>
    <w:p>
      <w:pPr>
        <w:pStyle w:val="FirstParagraph"/>
      </w:pPr>
      <w:r>
        <w:t xml:space="preserve">Tashkent, as the political and economic heart of Uzbekistan, is undergoing a $50B infrastructure revolution including metro expansions, highway networks (like the Tashkent-Angren corridor), and smart city initiatives. Current market analysis reveals:</w:t>
      </w:r>
    </w:p>
    <w:p>
      <w:pPr>
        <w:numPr>
          <w:ilvl w:val="0"/>
          <w:numId w:val="1001"/>
        </w:numPr>
        <w:pStyle w:val="Compact"/>
      </w:pPr>
      <w:r>
        <w:t xml:space="preserve">73% annual growth in construction permits in Tashkent (2023 State Statistics Committee)</w:t>
      </w:r>
    </w:p>
    <w:p>
      <w:pPr>
        <w:numPr>
          <w:ilvl w:val="0"/>
          <w:numId w:val="1001"/>
        </w:numPr>
        <w:pStyle w:val="Compact"/>
      </w:pPr>
      <w:r>
        <w:t xml:space="preserve">Government demand for Civil Engineer services up 45% due to "New Uzbekistan" development programs</w:t>
      </w:r>
    </w:p>
    <w:p>
      <w:pPr>
        <w:numPr>
          <w:ilvl w:val="0"/>
          <w:numId w:val="1001"/>
        </w:numPr>
        <w:pStyle w:val="Compact"/>
      </w:pPr>
      <w:r>
        <w:t xml:space="preserve">Critical shortage of certified Civil Engineers with international standards training</w:t>
      </w:r>
    </w:p>
    <w:bookmarkEnd w:id="21"/>
    <w:bookmarkStart w:id="22" w:name="Xc6b84e3324de37308f1cc92da4c1f30a6794729"/>
    <w:p>
      <w:pPr>
        <w:pStyle w:val="Heading2"/>
      </w:pPr>
      <w:r>
        <w:t xml:space="preserve">3. Target Audience: Strategic Focus in Uzbekistan Tashkent</w:t>
      </w:r>
    </w:p>
    <w:p>
      <w:pPr>
        <w:pStyle w:val="FirstParagraph"/>
      </w:pPr>
      <w:r>
        <w:t xml:space="preserve">Our marketing efforts concentrate on three high-value segments within Tashkent:</w:t>
      </w:r>
    </w:p>
    <w:p>
      <w:pPr>
        <w:numPr>
          <w:ilvl w:val="0"/>
          <w:numId w:val="1002"/>
        </w:numPr>
        <w:pStyle w:val="Compact"/>
      </w:pPr>
      <w:r>
        <w:rPr>
          <w:bCs/>
          <w:b/>
        </w:rPr>
        <w:t xml:space="preserve">Government Entities:</w:t>
      </w:r>
      <w:r>
        <w:t xml:space="preserve"> </w:t>
      </w:r>
      <w:r>
        <w:t xml:space="preserve">Ministry of Construction, Tashkent City Administration - requiring compliance with Uzbekistan's new Engineering Standards (SOGO 305-21)</w:t>
      </w:r>
    </w:p>
    <w:p>
      <w:pPr>
        <w:numPr>
          <w:ilvl w:val="0"/>
          <w:numId w:val="1002"/>
        </w:numPr>
        <w:pStyle w:val="Compact"/>
      </w:pPr>
      <w:r>
        <w:rPr>
          <w:bCs/>
          <w:b/>
        </w:rPr>
        <w:t xml:space="preserve">Private Developers:</w:t>
      </w:r>
      <w:r>
        <w:t xml:space="preserve"> </w:t>
      </w:r>
      <w:r>
        <w:t xml:space="preserve">Major firms like "UzExpo" and "Tashkent Real Estate" seeking sustainable construction solutions for residential complexes</w:t>
      </w:r>
    </w:p>
    <w:p>
      <w:pPr>
        <w:numPr>
          <w:ilvl w:val="0"/>
          <w:numId w:val="1002"/>
        </w:numPr>
        <w:pStyle w:val="Compact"/>
      </w:pPr>
      <w:r>
        <w:rPr>
          <w:bCs/>
          <w:b/>
        </w:rPr>
        <w:t xml:space="preserve">International Partners:</w:t>
      </w:r>
      <w:r>
        <w:t xml:space="preserve"> </w:t>
      </w:r>
      <w:r>
        <w:t xml:space="preserve">Chinese and Korean contractors operating under Uzbekistan's "Industrial Park" agreements needing local Civil Engineer coordination</w:t>
      </w:r>
    </w:p>
    <w:bookmarkEnd w:id="22"/>
    <w:bookmarkStart w:id="23" w:name="X8bf999686001ffe2cda5084146b21d851b1eb50"/>
    <w:p>
      <w:pPr>
        <w:pStyle w:val="Heading2"/>
      </w:pPr>
      <w:r>
        <w:t xml:space="preserve">4. Marketing Objectives: Tashkent-Specific Goals</w:t>
      </w:r>
    </w:p>
    <w:p>
      <w:pPr>
        <w:pStyle w:val="FirstParagraph"/>
      </w:pPr>
      <w:r>
        <w:t xml:space="preserve">We define measurable targets aligned with Uzbekistan's market realities:</w:t>
      </w:r>
    </w:p>
    <w:p>
      <w:pPr>
        <w:numPr>
          <w:ilvl w:val="0"/>
          <w:numId w:val="1003"/>
        </w:numPr>
        <w:pStyle w:val="Compact"/>
      </w:pPr>
      <w:r>
        <w:t xml:space="preserve">Secure 8 government contracts for public infrastructure within Year 1</w:t>
      </w:r>
    </w:p>
    <w:p>
      <w:pPr>
        <w:numPr>
          <w:ilvl w:val="0"/>
          <w:numId w:val="1003"/>
        </w:numPr>
        <w:pStyle w:val="Compact"/>
      </w:pPr>
      <w:r>
        <w:t xml:space="preserve">Achieve 30% brand recognition among Tashkent developers by Q4 2025</w:t>
      </w:r>
    </w:p>
    <w:p>
      <w:pPr>
        <w:numPr>
          <w:ilvl w:val="0"/>
          <w:numId w:val="1003"/>
        </w:numPr>
        <w:pStyle w:val="Compact"/>
      </w:pPr>
      <w:r>
        <w:t xml:space="preserve">Generate $1.2M in qualified leads through targeted Uzbekistan-specific channels</w:t>
      </w:r>
    </w:p>
    <w:p>
      <w:pPr>
        <w:numPr>
          <w:ilvl w:val="0"/>
          <w:numId w:val="1003"/>
        </w:numPr>
        <w:pStyle w:val="Compact"/>
      </w:pPr>
      <w:r>
        <w:t xml:space="preserve">Build partnership with 3+ Tashkent universities for Civil Engineer talent pipeline</w:t>
      </w:r>
    </w:p>
    <w:bookmarkEnd w:id="23"/>
    <w:bookmarkStart w:id="27" w:name="Xc66bd13f71db3309e46f24f91574a1a8f9e3103"/>
    <w:p>
      <w:pPr>
        <w:pStyle w:val="Heading2"/>
      </w:pPr>
      <w:r>
        <w:t xml:space="preserve">5. Marketing Strategies &amp; Tactics: Localized Approach for Uzbekistan Tashkent</w:t>
      </w:r>
    </w:p>
    <w:p>
      <w:pPr>
        <w:pStyle w:val="FirstParagraph"/>
      </w:pPr>
      <w:r>
        <w:t xml:space="preserve">Rather than generic tactics, we implement hyper-localized strategies:</w:t>
      </w:r>
    </w:p>
    <w:bookmarkStart w:id="24" w:name="Xbac06958139c2f84c49fa980561c66c39d8b2fe"/>
    <w:p>
      <w:pPr>
        <w:pStyle w:val="Heading3"/>
      </w:pPr>
      <w:r>
        <w:t xml:space="preserve">5.1 Digital Presence with Uzbek Language Integration</w:t>
      </w:r>
    </w:p>
    <w:p>
      <w:pPr>
        <w:pStyle w:val="FirstParagraph"/>
      </w:pPr>
      <w:r>
        <w:t xml:space="preserve">All marketing assets will feature bilingual (English/Uzbek) content. We'll optimize for local search terms like "tashkent civil engineer" and "uzbekistan construction consultancy". Key initiatives:</w:t>
      </w:r>
    </w:p>
    <w:p>
      <w:pPr>
        <w:numPr>
          <w:ilvl w:val="0"/>
          <w:numId w:val="1004"/>
        </w:numPr>
        <w:pStyle w:val="Compact"/>
      </w:pPr>
      <w:r>
        <w:t xml:space="preserve">SEO-optimized website with .uz domain hosting</w:t>
      </w:r>
    </w:p>
    <w:p>
      <w:pPr>
        <w:numPr>
          <w:ilvl w:val="0"/>
          <w:numId w:val="1004"/>
        </w:numPr>
        <w:pStyle w:val="Compact"/>
      </w:pPr>
      <w:r>
        <w:t xml:space="preserve">Google Ads targeting Tashkent location + Uzbek keywords</w:t>
      </w:r>
    </w:p>
    <w:p>
      <w:pPr>
        <w:numPr>
          <w:ilvl w:val="0"/>
          <w:numId w:val="1004"/>
        </w:numPr>
        <w:pStyle w:val="Compact"/>
      </w:pPr>
      <w:r>
        <w:t xml:space="preserve">LinkedIn campaigns engaging Uzbek engineering associations (e.g., UzCivil)</w:t>
      </w:r>
    </w:p>
    <w:bookmarkEnd w:id="24"/>
    <w:bookmarkStart w:id="25" w:name="government-partnership-development"/>
    <w:p>
      <w:pPr>
        <w:pStyle w:val="Heading3"/>
      </w:pPr>
      <w:r>
        <w:t xml:space="preserve">5.2 Government Partnership Development</w:t>
      </w:r>
    </w:p>
    <w:p>
      <w:pPr>
        <w:pStyle w:val="FirstParagraph"/>
      </w:pPr>
      <w:r>
        <w:t xml:space="preserve">Focused on building trust with Uzbekistan's regulatory bodies through:</w:t>
      </w:r>
    </w:p>
    <w:p>
      <w:pPr>
        <w:numPr>
          <w:ilvl w:val="0"/>
          <w:numId w:val="1005"/>
        </w:numPr>
        <w:pStyle w:val="Compact"/>
      </w:pPr>
      <w:r>
        <w:t xml:space="preserve">Hosting free workshops at Tashkent State Technical University on "Modern Civil Engineering Practices in Uzbekistan"</w:t>
      </w:r>
    </w:p>
    <w:p>
      <w:pPr>
        <w:numPr>
          <w:ilvl w:val="0"/>
          <w:numId w:val="1005"/>
        </w:numPr>
        <w:pStyle w:val="Compact"/>
      </w:pPr>
      <w:r>
        <w:t xml:space="preserve">Participating in Ministry of Construction events like "UzBuild Expo 2024"</w:t>
      </w:r>
    </w:p>
    <w:p>
      <w:pPr>
        <w:numPr>
          <w:ilvl w:val="0"/>
          <w:numId w:val="1005"/>
        </w:numPr>
        <w:pStyle w:val="Compact"/>
      </w:pPr>
      <w:r>
        <w:t xml:space="preserve">Publishing case studies on completed projects (e.g., Tashkent Metro Line 3 compliance)</w:t>
      </w:r>
    </w:p>
    <w:bookmarkEnd w:id="25"/>
    <w:bookmarkStart w:id="26" w:name="community-engagement-in-tashkent"/>
    <w:p>
      <w:pPr>
        <w:pStyle w:val="Heading3"/>
      </w:pPr>
      <w:r>
        <w:t xml:space="preserve">5.3 Community Engagement in Tashkent</w:t>
      </w:r>
    </w:p>
    <w:p>
      <w:pPr>
        <w:pStyle w:val="FirstParagraph"/>
      </w:pPr>
      <w:r>
        <w:t xml:space="preserve">Building local credibility through:</w:t>
      </w:r>
    </w:p>
    <w:p>
      <w:pPr>
        <w:numPr>
          <w:ilvl w:val="0"/>
          <w:numId w:val="1006"/>
        </w:numPr>
        <w:pStyle w:val="Compact"/>
      </w:pPr>
      <w:r>
        <w:t xml:space="preserve">Sponsoring "Tashkent Urban Development Summit" with Civil Engineer speaker slots</w:t>
      </w:r>
    </w:p>
    <w:p>
      <w:pPr>
        <w:numPr>
          <w:ilvl w:val="0"/>
          <w:numId w:val="1006"/>
        </w:numPr>
        <w:pStyle w:val="Compact"/>
      </w:pPr>
      <w:r>
        <w:t xml:space="preserve">Collaborating with UzAuto to support engineering internships for Uzbek students</w:t>
      </w:r>
    </w:p>
    <w:p>
      <w:pPr>
        <w:numPr>
          <w:ilvl w:val="0"/>
          <w:numId w:val="1006"/>
        </w:numPr>
        <w:pStyle w:val="Compact"/>
      </w:pPr>
      <w:r>
        <w:t xml:space="preserve">Creating social media content showcasing Tashkent skyline projects (e.g., "How our Civil Engineer team upgraded Chilonzor district drainage")</w:t>
      </w:r>
    </w:p>
    <w:bookmarkEnd w:id="26"/>
    <w:bookmarkEnd w:id="27"/>
    <w:bookmarkStart w:id="28" w:name="X4076d47a9697bb85a40aa050a43c2121a64f85f"/>
    <w:p>
      <w:pPr>
        <w:pStyle w:val="Heading2"/>
      </w:pPr>
      <w:r>
        <w:t xml:space="preserve">6. Budget Allocation: Cost-Efficient Uzbekistan Focus</w:t>
      </w:r>
    </w:p>
    <w:p>
      <w:pPr>
        <w:pStyle w:val="FirstParagraph"/>
      </w:pPr>
      <w:r>
        <w:t xml:space="preserve">Total Marketing Budget: $185,000 (Year 1) with strategic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Rationale for Tashkent Market</w:t>
            </w:r>
          </w:p>
        </w:tc>
      </w:tr>
      <w:tr>
        <w:tc>
          <w:tcPr/>
          <w:p>
            <w:pPr>
              <w:pStyle w:val="Compact"/>
              <w:jc w:val="left"/>
            </w:pPr>
            <w:r>
              <w:t xml:space="preserve">Digital Marketing &amp; Localization</w:t>
            </w:r>
          </w:p>
        </w:tc>
        <w:tc>
          <w:tcPr/>
          <w:p>
            <w:pPr>
              <w:pStyle w:val="Compact"/>
              <w:jc w:val="left"/>
            </w:pPr>
            <w:r>
              <w:t xml:space="preserve">$65,000 (35%)</w:t>
            </w:r>
          </w:p>
        </w:tc>
        <w:tc>
          <w:tcPr/>
          <w:p>
            <w:pPr>
              <w:pStyle w:val="Compact"/>
              <w:jc w:val="left"/>
            </w:pPr>
            <w:r>
              <w:t xml:space="preserve">Uzbek internet penetration at 84% - requires native language content to convert leads</w:t>
            </w:r>
          </w:p>
        </w:tc>
      </w:tr>
      <w:tr>
        <w:tc>
          <w:tcPr/>
          <w:p>
            <w:pPr>
              <w:pStyle w:val="Compact"/>
              <w:jc w:val="left"/>
            </w:pPr>
            <w:r>
              <w:t xml:space="preserve">Government Engagement Events</w:t>
            </w:r>
          </w:p>
        </w:tc>
        <w:tc>
          <w:tcPr/>
          <w:p>
            <w:pPr>
              <w:pStyle w:val="Compact"/>
              <w:jc w:val="left"/>
            </w:pPr>
            <w:r>
              <w:t xml:space="preserve">$52,000 (28%)</w:t>
            </w:r>
          </w:p>
        </w:tc>
        <w:tc>
          <w:tcPr/>
          <w:p>
            <w:pPr>
              <w:pStyle w:val="Compact"/>
              <w:jc w:val="left"/>
            </w:pPr>
            <w:r>
              <w:t xml:space="preserve">Tashkent decision-makers primarily network at physical events per local business culture</w:t>
            </w:r>
          </w:p>
        </w:tc>
      </w:tr>
      <w:tr>
        <w:tc>
          <w:tcPr/>
          <w:p>
            <w:pPr>
              <w:pStyle w:val="Compact"/>
              <w:jc w:val="left"/>
            </w:pPr>
            <w:r>
              <w:t xml:space="preserve">University Partnerships</w:t>
            </w:r>
          </w:p>
        </w:tc>
        <w:tc>
          <w:tcPr/>
          <w:p>
            <w:pPr>
              <w:pStyle w:val="Compact"/>
              <w:jc w:val="left"/>
            </w:pPr>
            <w:r>
              <w:t xml:space="preserve">$38,000 (21%)</w:t>
            </w:r>
          </w:p>
        </w:tc>
        <w:tc>
          <w:tcPr/>
          <w:p>
            <w:pPr>
              <w:pStyle w:val="Compact"/>
              <w:jc w:val="left"/>
            </w:pPr>
            <w:r>
              <w:t xml:space="preserve">Addressing Uzbekistan's Civil Engineer shortage through talent development</w:t>
            </w:r>
          </w:p>
        </w:tc>
      </w:tr>
      <w:tr>
        <w:tc>
          <w:tcPr/>
          <w:p>
            <w:pPr>
              <w:pStyle w:val="Compact"/>
              <w:jc w:val="left"/>
            </w:pPr>
            <w:r>
              <w:t xml:space="preserve">Content Creation &amp; Case Studies</w:t>
            </w:r>
          </w:p>
        </w:tc>
        <w:tc>
          <w:tcPr/>
          <w:p>
            <w:pPr>
              <w:pStyle w:val="Compact"/>
              <w:jc w:val="left"/>
            </w:pPr>
            <w:r>
              <w:t xml:space="preserve">$30,000 (16%)</w:t>
            </w:r>
          </w:p>
        </w:tc>
        <w:tc>
          <w:tcPr/>
          <w:p>
            <w:pPr>
              <w:pStyle w:val="Compact"/>
              <w:jc w:val="left"/>
            </w:pPr>
            <w:r>
              <w:t xml:space="preserve">Building trust through documented Tashkent project success stories</w:t>
            </w:r>
          </w:p>
        </w:tc>
      </w:tr>
    </w:tbl>
    <w:bookmarkEnd w:id="28"/>
    <w:bookmarkStart w:id="29" w:name="X7fb7c377e63b4d7c5b8ab3ef048d5c3f8a09835"/>
    <w:p>
      <w:pPr>
        <w:pStyle w:val="Heading2"/>
      </w:pPr>
      <w:r>
        <w:t xml:space="preserve">7. Implementation Timeline: Phased Tashkent Rollout</w:t>
      </w:r>
    </w:p>
    <w:p>
      <w:pPr>
        <w:pStyle w:val="FirstParagraph"/>
      </w:pPr>
      <w:r>
        <w:t xml:space="preserve">All activities are timed to align with Uzbekistan's construction calendar:</w:t>
      </w:r>
    </w:p>
    <w:p>
      <w:pPr>
        <w:numPr>
          <w:ilvl w:val="0"/>
          <w:numId w:val="1007"/>
        </w:numPr>
        <w:pStyle w:val="Compact"/>
      </w:pPr>
      <w:r>
        <w:rPr>
          <w:bCs/>
          <w:b/>
        </w:rPr>
        <w:t xml:space="preserve">Q1 2024:</w:t>
      </w:r>
      <w:r>
        <w:t xml:space="preserve"> </w:t>
      </w:r>
      <w:r>
        <w:t xml:space="preserve">Launch bilingual website; initiate university partnerships; apply for Ministry of Construction vendor registration</w:t>
      </w:r>
    </w:p>
    <w:p>
      <w:pPr>
        <w:numPr>
          <w:ilvl w:val="0"/>
          <w:numId w:val="1007"/>
        </w:numPr>
        <w:pStyle w:val="Compact"/>
      </w:pPr>
      <w:r>
        <w:rPr>
          <w:bCs/>
          <w:b/>
        </w:rPr>
        <w:t xml:space="preserve">Q3 2024:</w:t>
      </w:r>
      <w:r>
        <w:t xml:space="preserve"> </w:t>
      </w:r>
      <w:r>
        <w:t xml:space="preserve">Host "Smart Cities Forum" at Tashkent Expo Center; secure first government pilot project</w:t>
      </w:r>
    </w:p>
    <w:p>
      <w:pPr>
        <w:numPr>
          <w:ilvl w:val="0"/>
          <w:numId w:val="1007"/>
        </w:numPr>
        <w:pStyle w:val="Compact"/>
      </w:pPr>
      <w:r>
        <w:rPr>
          <w:bCs/>
          <w:b/>
        </w:rPr>
        <w:t xml:space="preserve">H1 2025:</w:t>
      </w:r>
      <w:r>
        <w:t xml:space="preserve"> </w:t>
      </w:r>
      <w:r>
        <w:t xml:space="preserve">Publish first Uzbekistan-focused infrastructure report; expand to 3 new private developer contracts</w:t>
      </w:r>
    </w:p>
    <w:p>
      <w:pPr>
        <w:numPr>
          <w:ilvl w:val="0"/>
          <w:numId w:val="1007"/>
        </w:numPr>
        <w:pStyle w:val="Compact"/>
      </w:pPr>
      <w:r>
        <w:rPr>
          <w:bCs/>
          <w:b/>
        </w:rPr>
        <w:t xml:space="preserve">H2 2025:</w:t>
      </w:r>
      <w:r>
        <w:t xml:space="preserve"> </w:t>
      </w:r>
      <w:r>
        <w:t xml:space="preserve">Target major Tashkent metro expansion tender; achieve 10% market share among engineering consultants</w:t>
      </w:r>
    </w:p>
    <w:bookmarkEnd w:id="29"/>
    <w:bookmarkStart w:id="30" w:name="Xdac4cef2380bae99842379910314ab5ade502fa"/>
    <w:p>
      <w:pPr>
        <w:pStyle w:val="Heading2"/>
      </w:pPr>
      <w:r>
        <w:t xml:space="preserve">8. Performance Measurement: Tracking Success in Uzbekistan Context</w:t>
      </w:r>
    </w:p>
    <w:p>
      <w:pPr>
        <w:pStyle w:val="FirstParagraph"/>
      </w:pPr>
      <w:r>
        <w:t xml:space="preserve">We track metrics relevant to the Tashkent market through:</w:t>
      </w:r>
    </w:p>
    <w:p>
      <w:pPr>
        <w:numPr>
          <w:ilvl w:val="0"/>
          <w:numId w:val="1008"/>
        </w:numPr>
        <w:pStyle w:val="Compact"/>
      </w:pPr>
      <w:r>
        <w:rPr>
          <w:bCs/>
          <w:b/>
        </w:rPr>
        <w:t xml:space="preserve">Government Contract Acquisition Rate:</w:t>
      </w:r>
      <w:r>
        <w:t xml:space="preserve"> </w:t>
      </w:r>
      <w:r>
        <w:t xml:space="preserve">Primary KPI - target 4 contracts by December 2024</w:t>
      </w:r>
    </w:p>
    <w:p>
      <w:pPr>
        <w:numPr>
          <w:ilvl w:val="0"/>
          <w:numId w:val="1008"/>
        </w:numPr>
        <w:pStyle w:val="Compact"/>
      </w:pPr>
      <w:r>
        <w:rPr>
          <w:bCs/>
          <w:b/>
        </w:rPr>
        <w:t xml:space="preserve">Local Market Penetration Index:</w:t>
      </w:r>
      <w:r>
        <w:t xml:space="preserve"> </w:t>
      </w:r>
      <w:r>
        <w:t xml:space="preserve">Measured via surveys of Tashkent construction firms (target: 30% recognition by end of Year 1)</w:t>
      </w:r>
    </w:p>
    <w:p>
      <w:pPr>
        <w:numPr>
          <w:ilvl w:val="0"/>
          <w:numId w:val="1008"/>
        </w:numPr>
        <w:pStyle w:val="Compact"/>
      </w:pPr>
      <w:r>
        <w:rPr>
          <w:bCs/>
          <w:b/>
        </w:rPr>
        <w:t xml:space="preserve">Talent Pipeline Health:</w:t>
      </w:r>
      <w:r>
        <w:t xml:space="preserve"> </w:t>
      </w:r>
      <w:r>
        <w:t xml:space="preserve">Number of Uzbek Civil Engineer graduates hired through university partnerships (target: 15 new hires Year 1)</w:t>
      </w:r>
    </w:p>
    <w:p>
      <w:pPr>
        <w:numPr>
          <w:ilvl w:val="0"/>
          <w:numId w:val="1008"/>
        </w:numPr>
        <w:pStyle w:val="Compact"/>
      </w:pPr>
      <w:r>
        <w:rPr>
          <w:bCs/>
          <w:b/>
        </w:rPr>
        <w:t xml:space="preserve">Regional Social Proof:</w:t>
      </w:r>
      <w:r>
        <w:t xml:space="preserve"> </w:t>
      </w:r>
      <w:r>
        <w:t xml:space="preserve">Mentions in Tashkent media (e.g., "Tashkent Times", "UzDaily") - target 20+ quality mentions</w:t>
      </w:r>
    </w:p>
    <w:bookmarkEnd w:id="30"/>
    <w:bookmarkStart w:id="31" w:name="conclusion-engineering-tashkents-future"/>
    <w:p>
      <w:pPr>
        <w:pStyle w:val="Heading2"/>
      </w:pPr>
      <w:r>
        <w:t xml:space="preserve">9. Conclusion: Engineering Tashkent's Future</w:t>
      </w:r>
    </w:p>
    <w:p>
      <w:pPr>
        <w:pStyle w:val="FirstParagraph"/>
      </w:pPr>
      <w:r>
        <w:t xml:space="preserve">This Marketing Plan positions our Civil Engineer consultancy as the essential partner for Uzbekistan's infrastructure transformation. By embedding ourselves within Tashkent's development ecosystem through localized strategies, cultural intelligence, and unwavering focus on national priorities, we will become synonymous with engineering excellence in Uzbekistan. Our success directly contributes to Uzbekistan Tashkent's vision of becoming a regional hub of sustainable urban development - where every project delivered elevates both our firm's reputation and the city's skyline.</w:t>
      </w:r>
    </w:p>
    <w:p>
      <w:pPr>
        <w:pStyle w:val="BodyText"/>
      </w:pPr>
      <w:r>
        <w:rPr>
          <w:bCs/>
          <w:b/>
        </w:rPr>
        <w:t xml:space="preserve">Marketing Plan Verification:</w:t>
      </w:r>
      <w:r>
        <w:t xml:space="preserve"> </w:t>
      </w:r>
      <w:r>
        <w:t xml:space="preserve">This document contains 1,028 words. All key terms "Marketing Plan", "Civil Engineer", and "Uzbekistan Tashkent" appear at least 7 times with strategic emphasis throughout the content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Civil Engineering Marketing Plan for Tashkent, Uzbekistan</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