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7513a73fd71593fd61ca2bb9124c6c9e9bfac51"/>
    <w:p>
      <w:pPr>
        <w:pStyle w:val="Heading1"/>
      </w:pPr>
      <w:r>
        <w:t xml:space="preserve">Comprehensive Marketing Plan for Civil Engineering Services: Targeting Ho Chi Minh City, Vietnam</w:t>
      </w:r>
    </w:p>
    <w:bookmarkStart w:id="20" w:name="executive-summary"/>
    <w:p>
      <w:pPr>
        <w:pStyle w:val="Heading2"/>
      </w:pPr>
      <w:r>
        <w:t xml:space="preserve">Executive Summary</w:t>
      </w:r>
    </w:p>
    <w:p>
      <w:pPr>
        <w:pStyle w:val="FirstParagraph"/>
      </w:pPr>
      <w:r>
        <w:t xml:space="preserve">This Marketing Plan outlines a strategic approach to establish and grow a premier civil engineering consultancy in Vietnam's most dynamic urban center: Ho Chi Minh City (HCMC). With HCMC undergoing unprecedented infrastructure expansion—projected to invest $50 billion in transportation, housing, and utilities by 2025—the demand for certified Civil Engineer expertise is reaching critical levels. This plan details how our firm will capture market share through hyper-localized strategies, leveraging Vietnam's construction boom while addressing unique HCMC challenges including monsoon resilience, dense urban planning constraints, and government regulatory frameworks. Our goal is to become the preferred Civil Engineer partner for 40% of major real estate developers in HCMC within three years.</w:t>
      </w:r>
    </w:p>
    <w:bookmarkEnd w:id="20"/>
    <w:bookmarkStart w:id="21" w:name="X03d565b0adaf5743fad5fed537f476f845f4eb6"/>
    <w:p>
      <w:pPr>
        <w:pStyle w:val="Heading2"/>
      </w:pPr>
      <w:r>
        <w:t xml:space="preserve">Market Analysis: Ho Chi Minh City Construction Landscape</w:t>
      </w:r>
    </w:p>
    <w:p>
      <w:pPr>
        <w:pStyle w:val="FirstParagraph"/>
      </w:pPr>
      <w:r>
        <w:t xml:space="preserve">HCMC's construction sector is expanding at 8.5% annually (World Bank, 2023), driven by urbanization rates of 4.1% yearly and the city's status as Vietnam's economic engine accounting for 24% of national GDP. However, critical gaps persist: only 38% of infrastructure projects meet international safety standards due to insufficient Civil Engineer oversight (Vietnam Construction Ministry, 2023). Key pain points include:</w:t>
      </w:r>
    </w:p>
    <w:p>
      <w:pPr>
        <w:numPr>
          <w:ilvl w:val="0"/>
          <w:numId w:val="1001"/>
        </w:numPr>
        <w:pStyle w:val="Compact"/>
      </w:pPr>
      <w:r>
        <w:rPr>
          <w:bCs/>
          <w:b/>
        </w:rPr>
        <w:t xml:space="preserve">Monsoon Vulnerability</w:t>
      </w:r>
      <w:r>
        <w:t xml:space="preserve">: 70% of HCMC construction delays stem from inadequate flood-resilient design</w:t>
      </w:r>
    </w:p>
    <w:p>
      <w:pPr>
        <w:numPr>
          <w:ilvl w:val="0"/>
          <w:numId w:val="1001"/>
        </w:numPr>
        <w:pStyle w:val="Compact"/>
      </w:pPr>
      <w:r>
        <w:rPr>
          <w:bCs/>
          <w:b/>
        </w:rPr>
        <w:t xml:space="preserve">Regulatory Complexity</w:t>
      </w:r>
      <w:r>
        <w:t xml:space="preserve">: Evolving urban planning laws require specialized Civil Engineer knowledge for permits</w:t>
      </w:r>
    </w:p>
    <w:p>
      <w:pPr>
        <w:numPr>
          <w:ilvl w:val="0"/>
          <w:numId w:val="1001"/>
        </w:numPr>
        <w:pStyle w:val="Compact"/>
      </w:pPr>
      <w:r>
        <w:rPr>
          <w:bCs/>
          <w:b/>
        </w:rPr>
        <w:t xml:space="preserve">Talent Shortage</w:t>
      </w:r>
      <w:r>
        <w:t xml:space="preserve">: HCMC faces a deficit of 12,000 certified Civil Engineers despite 50+ new projects annually</w:t>
      </w:r>
    </w:p>
    <w:p>
      <w:pPr>
        <w:pStyle w:val="FirstParagraph"/>
      </w:pPr>
      <w:r>
        <w:t xml:space="preserve">Our target segments are Tier-1 real estate developers (e.g., Sun Group, Novaland), municipal infrastructure departments, and international firms operating in HCMC seeking local engineering partners.</w:t>
      </w:r>
    </w:p>
    <w:bookmarkEnd w:id="21"/>
    <w:bookmarkStart w:id="22" w:name="X7370311b9db8d57f78b640942d7100131a5fd29"/>
    <w:p>
      <w:pPr>
        <w:pStyle w:val="Heading2"/>
      </w:pPr>
      <w:r>
        <w:t xml:space="preserve">Competitive Analysis: Differentiation Strategy</w:t>
      </w:r>
    </w:p>
    <w:p>
      <w:pPr>
        <w:pStyle w:val="FirstParagraph"/>
      </w:pPr>
      <w:r>
        <w:t xml:space="preserve">The HCMC civil engineering market is fragmented with 370+ firms competing primarily on cost. Competitors lack three critical capabilities:</w:t>
      </w:r>
    </w:p>
    <w:p>
      <w:pPr>
        <w:numPr>
          <w:ilvl w:val="0"/>
          <w:numId w:val="1002"/>
        </w:numPr>
        <w:pStyle w:val="Compact"/>
      </w:pPr>
      <w:r>
        <w:t xml:space="preserve">Specialized monsoon engineering protocols (only 15% offer this)</w:t>
      </w:r>
    </w:p>
    <w:p>
      <w:pPr>
        <w:numPr>
          <w:ilvl w:val="0"/>
          <w:numId w:val="1002"/>
        </w:numPr>
        <w:pStyle w:val="Compact"/>
      </w:pPr>
      <w:r>
        <w:t xml:space="preserve">Direct government liaison networks in HCMC's Department of Construction</w:t>
      </w:r>
    </w:p>
    <w:p>
      <w:pPr>
        <w:numPr>
          <w:ilvl w:val="0"/>
          <w:numId w:val="1002"/>
        </w:numPr>
        <w:pStyle w:val="Compact"/>
      </w:pPr>
      <w:r>
        <w:t xml:space="preserve">HCMC-specific sustainability certifications (e.g., Green Mark Vietnam)</w:t>
      </w:r>
    </w:p>
    <w:p>
      <w:pPr>
        <w:pStyle w:val="FirstParagraph"/>
      </w:pPr>
      <w:r>
        <w:rPr>
          <w:bCs/>
          <w:b/>
        </w:rPr>
        <w:t xml:space="preserve">Our Competitive Edge</w:t>
      </w:r>
      <w:r>
        <w:t xml:space="preserve">: We integrate AI-driven flood modeling for HCMC's specific hydrology, maintain direct access to HCMC City People's Committee for expedited approvals, and hold all required Vietnamese engineering licenses. Our brand promise—"Engineered for Ho Chi Minh City's Future"—resonates with local urgency.</w:t>
      </w:r>
    </w:p>
    <w:bookmarkEnd w:id="22"/>
    <w:bookmarkStart w:id="23" w:name="marketing-objectives-12-36-months"/>
    <w:p>
      <w:pPr>
        <w:pStyle w:val="Heading2"/>
      </w:pPr>
      <w:r>
        <w:t xml:space="preserve">Marketing Objectives (12-36 Months)</w:t>
      </w:r>
    </w:p>
    <w:p>
      <w:pPr>
        <w:numPr>
          <w:ilvl w:val="0"/>
          <w:numId w:val="1003"/>
        </w:numPr>
        <w:pStyle w:val="Compact"/>
      </w:pPr>
      <w:r>
        <w:rPr>
          <w:bCs/>
          <w:b/>
        </w:rPr>
        <w:t xml:space="preserve">Brand Awareness</w:t>
      </w:r>
      <w:r>
        <w:t xml:space="preserve">: Achieve 75% recognition among HCMC construction decision-makers by Year 2</w:t>
      </w:r>
    </w:p>
    <w:p>
      <w:pPr>
        <w:numPr>
          <w:ilvl w:val="0"/>
          <w:numId w:val="1003"/>
        </w:numPr>
        <w:pStyle w:val="Compact"/>
      </w:pPr>
      <w:r>
        <w:rPr>
          <w:bCs/>
          <w:b/>
        </w:rPr>
        <w:t xml:space="preserve">Mindshare</w:t>
      </w:r>
      <w:r>
        <w:t xml:space="preserve">: Secure 40% of new government infrastructure projects requiring Civil Engineer services in HCMC by Year 3</w:t>
      </w:r>
    </w:p>
    <w:p>
      <w:pPr>
        <w:numPr>
          <w:ilvl w:val="0"/>
          <w:numId w:val="1003"/>
        </w:numPr>
        <w:pStyle w:val="Compact"/>
      </w:pPr>
      <w:r>
        <w:rPr>
          <w:bCs/>
          <w:b/>
        </w:rPr>
        <w:t xml:space="preserve">Lead Generation</w:t>
      </w:r>
      <w:r>
        <w:t xml:space="preserve">: Generate 180 qualified project inquiries monthly through localized campaigns</w:t>
      </w:r>
    </w:p>
    <w:p>
      <w:pPr>
        <w:numPr>
          <w:ilvl w:val="0"/>
          <w:numId w:val="1003"/>
        </w:numPr>
        <w:pStyle w:val="Compact"/>
      </w:pPr>
      <w:r>
        <w:rPr>
          <w:bCs/>
          <w:b/>
        </w:rPr>
        <w:t xml:space="preserve">Client Retention</w:t>
      </w:r>
      <w:r>
        <w:t xml:space="preserve">: Achieve 90% repeat business rate from HCMC clients through specialized service bundles</w:t>
      </w:r>
    </w:p>
    <w:bookmarkEnd w:id="23"/>
    <w:bookmarkStart w:id="28" w:name="X2ba2bbca31b78cdae71db0e83974eac93512436"/>
    <w:p>
      <w:pPr>
        <w:pStyle w:val="Heading2"/>
      </w:pPr>
      <w:r>
        <w:t xml:space="preserve">Hyper-Local Marketing Strategies for Vietnam Ho Chi Minh City</w:t>
      </w:r>
    </w:p>
    <w:p>
      <w:pPr>
        <w:pStyle w:val="FirstParagraph"/>
      </w:pPr>
      <w:r>
        <w:t xml:space="preserve">Traditional marketing fails in HCMC's relationship-driven market. Our tactics are designed specifically for Vietnamese business culture and urban context:</w:t>
      </w:r>
    </w:p>
    <w:bookmarkStart w:id="24" w:name="government-partnership-ecosystem"/>
    <w:p>
      <w:pPr>
        <w:pStyle w:val="Heading3"/>
      </w:pPr>
      <w:r>
        <w:t xml:space="preserve">1. Government Partnership Ecosystem</w:t>
      </w:r>
    </w:p>
    <w:p>
      <w:pPr>
        <w:pStyle w:val="FirstParagraph"/>
      </w:pPr>
      <w:r>
        <w:t xml:space="preserve">Create "HCMC Infrastructure Council" with Department of Construction officials to co-develop flood-resilient standards. This positions us as a policy-shaping Civil Engineer rather than a vendor—critical for gaining trust in Vietnam's bureaucratic environment.</w:t>
      </w:r>
    </w:p>
    <w:bookmarkEnd w:id="24"/>
    <w:bookmarkStart w:id="25" w:name="Xd3fa5cbf3fbd9ee2d5f9d4e0dcb215660f9e4ca"/>
    <w:p>
      <w:pPr>
        <w:pStyle w:val="Heading3"/>
      </w:pPr>
      <w:r>
        <w:t xml:space="preserve">2. Community Engagement in HCMC Neighborhoods</w:t>
      </w:r>
    </w:p>
    <w:p>
      <w:pPr>
        <w:pStyle w:val="FirstParagraph"/>
      </w:pPr>
      <w:r>
        <w:t xml:space="preserve">Launch "Saigon Engineering Forums" at key community hubs (District 1, Thu Duc City): Free workshops on flood-proof construction for local contractors. Includes Vietnamese-language materials and uses HCMC-specific case studies (e.g., Saigon Riverside Project failures). This builds grassroots credibility.</w:t>
      </w:r>
    </w:p>
    <w:bookmarkEnd w:id="25"/>
    <w:bookmarkStart w:id="26" w:name="Xbafd47ba4fafebf34e934499b2ff8e9e021275a"/>
    <w:p>
      <w:pPr>
        <w:pStyle w:val="Heading3"/>
      </w:pPr>
      <w:r>
        <w:t xml:space="preserve">3. Digital Strategy: Leveraging Vietnamese Platforms</w:t>
      </w:r>
    </w:p>
    <w:p>
      <w:pPr>
        <w:pStyle w:val="FirstParagraph"/>
      </w:pPr>
      <w:r>
        <w:t xml:space="preserve">Deploy targeted campaigns on:</w:t>
      </w:r>
    </w:p>
    <w:p>
      <w:pPr>
        <w:numPr>
          <w:ilvl w:val="0"/>
          <w:numId w:val="1004"/>
        </w:numPr>
        <w:pStyle w:val="Compact"/>
      </w:pPr>
      <w:r>
        <w:rPr>
          <w:bCs/>
          <w:b/>
        </w:rPr>
        <w:t xml:space="preserve">Zalo</w:t>
      </w:r>
      <w:r>
        <w:t xml:space="preserve">: Primary business communication channel in Vietnam—daily technical tips for HCMC engineers</w:t>
      </w:r>
    </w:p>
    <w:p>
      <w:pPr>
        <w:numPr>
          <w:ilvl w:val="0"/>
          <w:numId w:val="1004"/>
        </w:numPr>
        <w:pStyle w:val="Compact"/>
      </w:pPr>
      <w:r>
        <w:rPr>
          <w:bCs/>
          <w:b/>
        </w:rPr>
        <w:t xml:space="preserve">Vietnam Construction Portal (VCP)</w:t>
      </w:r>
      <w:r>
        <w:t xml:space="preserve">: Premium listings with HCMC project maps showing our past work locations</w:t>
      </w:r>
    </w:p>
    <w:p>
      <w:pPr>
        <w:numPr>
          <w:ilvl w:val="0"/>
          <w:numId w:val="1004"/>
        </w:numPr>
        <w:pStyle w:val="Compact"/>
      </w:pPr>
      <w:r>
        <w:rPr>
          <w:bCs/>
          <w:b/>
        </w:rPr>
        <w:t xml:space="preserve">Facebook Ads</w:t>
      </w:r>
      <w:r>
        <w:t xml:space="preserve">: Geo-targeted to developers in District 7 and Binh Thanh, highlighting monsoon-ready designs</w:t>
      </w:r>
    </w:p>
    <w:bookmarkEnd w:id="26"/>
    <w:bookmarkStart w:id="27" w:name="X6a65999505ec7f3592c15771319a31930266652"/>
    <w:p>
      <w:pPr>
        <w:pStyle w:val="Heading3"/>
      </w:pPr>
      <w:r>
        <w:t xml:space="preserve">4. Strategic Alliances in Ho Chi Minh City Ecosystem</w:t>
      </w:r>
    </w:p>
    <w:p>
      <w:pPr>
        <w:pStyle w:val="FirstParagraph"/>
      </w:pPr>
      <w:r>
        <w:t xml:space="preserve">Cultivate partnerships with:</w:t>
      </w:r>
    </w:p>
    <w:p>
      <w:pPr>
        <w:numPr>
          <w:ilvl w:val="0"/>
          <w:numId w:val="1005"/>
        </w:numPr>
        <w:pStyle w:val="Compact"/>
      </w:pPr>
      <w:r>
        <w:t xml:space="preserve">HCMC University of Technology (for talent pipeline)</w:t>
      </w:r>
    </w:p>
    <w:p>
      <w:pPr>
        <w:numPr>
          <w:ilvl w:val="0"/>
          <w:numId w:val="1005"/>
        </w:numPr>
        <w:pStyle w:val="Compact"/>
      </w:pPr>
      <w:r>
        <w:t xml:space="preserve">Local real estate chambers (e.g., Ho Chi Minh City Chamber of Commerce)</w:t>
      </w:r>
    </w:p>
    <w:p>
      <w:pPr>
        <w:numPr>
          <w:ilvl w:val="0"/>
          <w:numId w:val="1005"/>
        </w:numPr>
        <w:pStyle w:val="Compact"/>
      </w:pPr>
      <w:r>
        <w:t xml:space="preserve">International firms like AECOM needing local Civil Engineer execution</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 for Vietnam Ho Chi Minh City Market</w:t>
      </w:r>
    </w:p>
    <w:p>
      <w:pPr>
        <w:pStyle w:val="BodyText"/>
      </w:pPr>
      <w:r>
        <w:t xml:space="preserve">Q1 2024</w:t>
      </w:r>
    </w:p>
    <w:p>
      <w:pPr>
        <w:pStyle w:val="BodyText"/>
      </w:pPr>
      <w:r>
        <w:t xml:space="preserve">- Establish HCMC office in District 3 (central location)</w:t>
      </w:r>
    </w:p>
    <w:p>
      <w:pPr>
        <w:pStyle w:val="BodyText"/>
      </w:pPr>
      <w:r>
        <w:t xml:space="preserve">Q2 2024</w:t>
      </w:r>
    </w:p>
    <w:p>
      <w:pPr>
        <w:pStyle w:val="BodyText"/>
      </w:pPr>
      <w:r>
        <w:t xml:space="preserve">- Host first Saigon Engineering Forum in District 5</w:t>
      </w:r>
    </w:p>
    <w:p>
      <w:pPr>
        <w:pStyle w:val="BodyText"/>
      </w:pPr>
      <w:r>
        <w:t xml:space="preserve">Q3 2024</w:t>
      </w:r>
    </w:p>
    <w:p>
      <w:pPr>
        <w:pStyle w:val="BodyText"/>
      </w:pPr>
      <w:r>
        <w:t xml:space="preserve">- Launch Zalo engineering tip series for HCMC contractors</w:t>
      </w:r>
    </w:p>
    <w:p>
      <w:pPr>
        <w:pStyle w:val="BodyText"/>
      </w:pPr>
      <w:r>
        <w:t xml:space="preserve">Q4 2024</w:t>
      </w:r>
    </w:p>
    <w:p>
      <w:pPr>
        <w:pStyle w:val="BodyText"/>
      </w:pPr>
      <w:r>
        <w:t xml:space="preserve">- Secure first HCMC municipal project (e.g., District 1 drainage upgrade)</w:t>
      </w:r>
    </w:p>
    <w:p>
      <w:pPr>
        <w:pStyle w:val="BodyText"/>
      </w:pPr>
      <w:r>
        <w:t xml:space="preserve">Q1 2025</w:t>
      </w:r>
    </w:p>
    <w:p>
      <w:pPr>
        <w:pStyle w:val="BodyText"/>
      </w:pPr>
      <w:r>
        <w:t xml:space="preserve">- Formalize Infrastructure Council with Department of Construction</w:t>
      </w:r>
    </w:p>
    <w:bookmarkEnd w:id="29"/>
    <w:bookmarkStart w:id="30" w:name="Xa5144a3a51927ae7e0999668fc6425753ad591e"/>
    <w:p>
      <w:pPr>
        <w:pStyle w:val="Heading2"/>
      </w:pPr>
      <w:r>
        <w:t xml:space="preserve">Budget Allocation: HCMC-Specific Investment</w:t>
      </w:r>
    </w:p>
    <w:p>
      <w:pPr>
        <w:pStyle w:val="FirstParagraph"/>
      </w:pPr>
      <w:r>
        <w:t xml:space="preserve">Total Year 1 Budget: $385,000 (allocated exclusively for Vietnam Ho Chi Minh City market):</w:t>
      </w:r>
    </w:p>
    <w:p>
      <w:pPr>
        <w:numPr>
          <w:ilvl w:val="0"/>
          <w:numId w:val="1006"/>
        </w:numPr>
        <w:pStyle w:val="Compact"/>
      </w:pPr>
      <w:r>
        <w:rPr>
          <w:bCs/>
          <w:b/>
        </w:rPr>
        <w:t xml:space="preserve">Localized Content (35%)</w:t>
      </w:r>
      <w:r>
        <w:t xml:space="preserve">: Vietnamese-language technical guides, HCMC-specific case studies ($135,000)</w:t>
      </w:r>
    </w:p>
    <w:p>
      <w:pPr>
        <w:numPr>
          <w:ilvl w:val="0"/>
          <w:numId w:val="1006"/>
        </w:numPr>
        <w:pStyle w:val="Compact"/>
      </w:pPr>
      <w:r>
        <w:rPr>
          <w:bCs/>
          <w:b/>
        </w:rPr>
        <w:t xml:space="preserve">Government Engagement (25%)</w:t>
      </w:r>
      <w:r>
        <w:t xml:space="preserve">: Council membership fees, official events ($96,250)</w:t>
      </w:r>
    </w:p>
    <w:p>
      <w:pPr>
        <w:numPr>
          <w:ilvl w:val="0"/>
          <w:numId w:val="1006"/>
        </w:numPr>
        <w:pStyle w:val="Compact"/>
      </w:pPr>
      <w:r>
        <w:rPr>
          <w:bCs/>
          <w:b/>
        </w:rPr>
        <w:t xml:space="preserve">Digital Campaigns (20%)</w:t>
      </w:r>
      <w:r>
        <w:t xml:space="preserve">: Zalo ads, VCP premium listings ($77,000)</w:t>
      </w:r>
    </w:p>
    <w:p>
      <w:pPr>
        <w:numPr>
          <w:ilvl w:val="0"/>
          <w:numId w:val="1006"/>
        </w:numPr>
        <w:pStyle w:val="Compact"/>
      </w:pPr>
      <w:r>
        <w:rPr>
          <w:bCs/>
          <w:b/>
        </w:rPr>
        <w:t xml:space="preserve">Community Events (15%)</w:t>
      </w:r>
      <w:r>
        <w:t xml:space="preserve">: Venue rentals for Saigon Forums ($57,750)</w:t>
      </w:r>
    </w:p>
    <w:p>
      <w:pPr>
        <w:numPr>
          <w:ilvl w:val="0"/>
          <w:numId w:val="1006"/>
        </w:numPr>
        <w:pStyle w:val="Compact"/>
      </w:pPr>
      <w:r>
        <w:rPr>
          <w:bCs/>
          <w:b/>
        </w:rPr>
        <w:t xml:space="preserve">Talent Acquisition (5%)</w:t>
      </w:r>
      <w:r>
        <w:t xml:space="preserve">: Hiring 2 HCMC-based Civil Engineers for local insights ($19,250)</w:t>
      </w:r>
    </w:p>
    <w:bookmarkEnd w:id="30"/>
    <w:bookmarkStart w:id="31" w:name="X8b87f838e2021c1a123fd24296878148b4517f2"/>
    <w:p>
      <w:pPr>
        <w:pStyle w:val="Heading2"/>
      </w:pPr>
      <w:r>
        <w:t xml:space="preserve">Metrics for Success in Ho Chi Minh City Context</w:t>
      </w:r>
    </w:p>
    <w:p>
      <w:pPr>
        <w:pStyle w:val="FirstParagraph"/>
      </w:pPr>
      <w:r>
        <w:t xml:space="preserve">We measure success through KPIs tied directly to HCMC's unique market:</w:t>
      </w:r>
    </w:p>
    <w:p>
      <w:pPr>
        <w:numPr>
          <w:ilvl w:val="0"/>
          <w:numId w:val="1007"/>
        </w:numPr>
        <w:pStyle w:val="Compact"/>
      </w:pPr>
      <w:r>
        <w:rPr>
          <w:bCs/>
          <w:b/>
        </w:rPr>
        <w:t xml:space="preserve">Regulatory Speed Index</w:t>
      </w:r>
      <w:r>
        <w:t xml:space="preserve">: Time to secure HCMC Department of Construction permits (Target: 40% faster than competitors)</w:t>
      </w:r>
    </w:p>
    <w:p>
      <w:pPr>
        <w:numPr>
          <w:ilvl w:val="0"/>
          <w:numId w:val="1007"/>
        </w:numPr>
        <w:pStyle w:val="Compact"/>
      </w:pPr>
      <w:r>
        <w:rPr>
          <w:bCs/>
          <w:b/>
        </w:rPr>
        <w:t xml:space="preserve">HCMC Project Penetration Rate</w:t>
      </w:r>
      <w:r>
        <w:t xml:space="preserve">: % of target clients using our Civil Engineer services on projects in Ho Chi Minh City</w:t>
      </w:r>
    </w:p>
    <w:p>
      <w:pPr>
        <w:numPr>
          <w:ilvl w:val="0"/>
          <w:numId w:val="1007"/>
        </w:numPr>
        <w:pStyle w:val="Compact"/>
      </w:pPr>
      <w:r>
        <w:rPr>
          <w:bCs/>
          <w:b/>
        </w:rPr>
        <w:t xml:space="preserve">Monsoon Resilience Score</w:t>
      </w:r>
      <w:r>
        <w:t xml:space="preserve">: Client satisfaction ratings on flood-prevention design (Target: 92%+)</w:t>
      </w:r>
    </w:p>
    <w:p>
      <w:pPr>
        <w:numPr>
          <w:ilvl w:val="0"/>
          <w:numId w:val="1007"/>
        </w:numPr>
        <w:pStyle w:val="Compact"/>
      </w:pPr>
      <w:r>
        <w:rPr>
          <w:bCs/>
          <w:b/>
        </w:rPr>
        <w:t xml:space="preserve">Government Trust Indicator</w:t>
      </w:r>
      <w:r>
        <w:t xml:space="preserve">: Number of co-developed standards with HCMC authorities</w:t>
      </w:r>
    </w:p>
    <w:bookmarkEnd w:id="31"/>
    <w:bookmarkStart w:id="32" w:name="Xe3be4ce3849c5b53a139127444bae9c4b1210e6"/>
    <w:p>
      <w:pPr>
        <w:pStyle w:val="Heading2"/>
      </w:pPr>
      <w:r>
        <w:t xml:space="preserve">Conclusion: Engineering Vietnam's Urban Future in Ho Chi Minh City</w:t>
      </w:r>
    </w:p>
    <w:p>
      <w:pPr>
        <w:pStyle w:val="FirstParagraph"/>
      </w:pPr>
      <w:r>
        <w:t xml:space="preserve">This Marketing Plan positions our Civil Engineer consultancy not as a service provider, but as an indispensable partner for HCMC's sustainable growth. By embedding ourselves within Vietnam's most critical urban ecosystem—through government collaboration, community engagement, and hyper-localized expertise—we transform from a contractor into a strategic asset for Ho Chi Minh City's development. As HCMC evolves from "Saigon" to "Vietnam’s New Global Metropolis," our firm will be the engineered backbone of its infrastructure revolution. The time for specialized Civil Engineer leadership in Vietnam Ho Chi Minh City is now—this plan delivers the roadmap to dominate.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Ho Chi Minh City, Vietnam</dc:title>
  <dc:creator/>
  <dc:language>en</dc:language>
  <cp:keywords/>
  <dcterms:created xsi:type="dcterms:W3CDTF">2026-07-24T11:17:40Z</dcterms:created>
  <dcterms:modified xsi:type="dcterms:W3CDTF">2026-07-24T11:17:40Z</dcterms:modified>
</cp:coreProperties>
</file>

<file path=docProps/custom.xml><?xml version="1.0" encoding="utf-8"?>
<Properties xmlns="http://schemas.openxmlformats.org/officeDocument/2006/custom-properties" xmlns:vt="http://schemas.openxmlformats.org/officeDocument/2006/docPropsVTypes"/>
</file>